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5151" w14:textId="02C6C377" w:rsidR="006C0B2E" w:rsidRPr="00C723A6" w:rsidRDefault="00336BEB" w:rsidP="005A3D4C">
      <w:pPr>
        <w:jc w:val="center"/>
        <w:rPr>
          <w:noProof/>
          <w:sz w:val="32"/>
          <w:szCs w:val="32"/>
        </w:rPr>
      </w:pPr>
      <w:r w:rsidRPr="00C723A6">
        <w:rPr>
          <w:rFonts w:ascii="Trebuchet MS" w:hAnsi="Trebuchet MS"/>
          <w:noProof/>
          <w:sz w:val="36"/>
          <w:szCs w:val="36"/>
        </w:rPr>
        <w:drawing>
          <wp:anchor distT="0" distB="0" distL="114300" distR="114300" simplePos="0" relativeHeight="251658240" behindDoc="0" locked="0" layoutInCell="1" allowOverlap="1" wp14:anchorId="4AD20789" wp14:editId="2A36959A">
            <wp:simplePos x="0" y="0"/>
            <wp:positionH relativeFrom="margin">
              <wp:posOffset>57150</wp:posOffset>
            </wp:positionH>
            <wp:positionV relativeFrom="paragraph">
              <wp:posOffset>0</wp:posOffset>
            </wp:positionV>
            <wp:extent cx="2235200" cy="645160"/>
            <wp:effectExtent l="0" t="0" r="0" b="2540"/>
            <wp:wrapSquare wrapText="bothSides"/>
            <wp:docPr id="1" name="Picture 1" descr="East Sussex 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Sussex S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B2E" w:rsidRPr="00C723A6">
        <w:rPr>
          <w:rFonts w:ascii="Trebuchet MS" w:hAnsi="Trebuchet MS"/>
          <w:sz w:val="36"/>
          <w:szCs w:val="36"/>
        </w:rPr>
        <w:t xml:space="preserve">Review of the </w:t>
      </w:r>
      <w:r w:rsidR="006C0B2E" w:rsidRPr="00C723A6">
        <w:rPr>
          <w:rFonts w:ascii="Trebuchet MS" w:hAnsi="Trebuchet MS"/>
          <w:b/>
          <w:bCs/>
          <w:sz w:val="36"/>
          <w:szCs w:val="36"/>
        </w:rPr>
        <w:t>Multi-Agency Risk Management (MARM)</w:t>
      </w:r>
      <w:r w:rsidR="006C0B2E" w:rsidRPr="00C723A6">
        <w:rPr>
          <w:rFonts w:ascii="Trebuchet MS" w:hAnsi="Trebuchet MS"/>
          <w:sz w:val="36"/>
          <w:szCs w:val="36"/>
        </w:rPr>
        <w:t xml:space="preserve"> Group</w:t>
      </w:r>
      <w:r w:rsidR="00C723A6" w:rsidRPr="00C723A6">
        <w:rPr>
          <w:noProof/>
          <w:sz w:val="32"/>
          <w:szCs w:val="32"/>
        </w:rPr>
        <w:t xml:space="preserve"> </w:t>
      </w:r>
    </w:p>
    <w:p w14:paraId="33548887" w14:textId="77777777" w:rsidR="00C723A6" w:rsidRPr="00C723A6" w:rsidRDefault="00C723A6" w:rsidP="005A3D4C">
      <w:pPr>
        <w:jc w:val="center"/>
        <w:rPr>
          <w:rFonts w:ascii="Trebuchet MS" w:hAnsi="Trebuchet MS"/>
          <w:sz w:val="24"/>
          <w:szCs w:val="24"/>
        </w:rPr>
      </w:pPr>
    </w:p>
    <w:p w14:paraId="70481F0A" w14:textId="2543C740" w:rsidR="000A22EA" w:rsidRPr="00C723A6" w:rsidRDefault="000A22EA" w:rsidP="005A3D4C">
      <w:pPr>
        <w:jc w:val="center"/>
        <w:rPr>
          <w:rFonts w:ascii="Trebuchet MS" w:hAnsi="Trebuchet MS"/>
          <w:b/>
          <w:sz w:val="24"/>
          <w:szCs w:val="24"/>
        </w:rPr>
      </w:pPr>
      <w:r w:rsidRPr="00C723A6">
        <w:rPr>
          <w:rFonts w:ascii="Trebuchet MS" w:hAnsi="Trebuchet MS"/>
          <w:noProof/>
          <w:sz w:val="24"/>
          <w:szCs w:val="24"/>
        </w:rPr>
        <mc:AlternateContent>
          <mc:Choice Requires="wps">
            <w:drawing>
              <wp:anchor distT="0" distB="0" distL="114300" distR="114300" simplePos="0" relativeHeight="251657215" behindDoc="1" locked="0" layoutInCell="1" allowOverlap="1" wp14:anchorId="623D5E46" wp14:editId="78006EDE">
                <wp:simplePos x="0" y="0"/>
                <wp:positionH relativeFrom="column">
                  <wp:posOffset>-116840</wp:posOffset>
                </wp:positionH>
                <wp:positionV relativeFrom="paragraph">
                  <wp:posOffset>201477</wp:posOffset>
                </wp:positionV>
                <wp:extent cx="7061200" cy="2625587"/>
                <wp:effectExtent l="38100" t="38100" r="120650" b="118110"/>
                <wp:wrapNone/>
                <wp:docPr id="2" name="Rectangle 2"/>
                <wp:cNvGraphicFramePr/>
                <a:graphic xmlns:a="http://schemas.openxmlformats.org/drawingml/2006/main">
                  <a:graphicData uri="http://schemas.microsoft.com/office/word/2010/wordprocessingShape">
                    <wps:wsp>
                      <wps:cNvSpPr/>
                      <wps:spPr>
                        <a:xfrm>
                          <a:off x="0" y="0"/>
                          <a:ext cx="7061200" cy="2625587"/>
                        </a:xfrm>
                        <a:prstGeom prst="rect">
                          <a:avLst/>
                        </a:prstGeom>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988C1" id="Rectangle 2" o:spid="_x0000_s1026" style="position:absolute;margin-left:-9.2pt;margin-top:15.85pt;width:556pt;height:20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" fillcolor="white [3201]" strokecolor="#70ad47 [3209]" strokeweight="1pt">
                <v:shadow on="t" color="black" opacity="26214f" origin="-.5,-.5" offset=".74836mm,.74836mm"/>
              </v:rect>
            </w:pict>
          </mc:Fallback>
        </mc:AlternateContent>
      </w:r>
    </w:p>
    <w:p w14:paraId="4AC48FA7" w14:textId="2859AE98" w:rsidR="006C0B2E" w:rsidRPr="00C723A6" w:rsidRDefault="006C0B2E" w:rsidP="006C0B2E">
      <w:pPr>
        <w:rPr>
          <w:rFonts w:ascii="Trebuchet MS" w:hAnsi="Trebuchet MS"/>
          <w:b/>
          <w:bCs/>
          <w:sz w:val="28"/>
          <w:szCs w:val="28"/>
        </w:rPr>
      </w:pPr>
      <w:r w:rsidRPr="00C723A6">
        <w:rPr>
          <w:rFonts w:ascii="Trebuchet MS" w:hAnsi="Trebuchet MS"/>
          <w:b/>
          <w:bCs/>
          <w:sz w:val="28"/>
          <w:szCs w:val="28"/>
        </w:rPr>
        <w:t>What is the MARM?</w:t>
      </w:r>
    </w:p>
    <w:p w14:paraId="71C7E3D7" w14:textId="44597673" w:rsidR="006C0B2E" w:rsidRPr="00C723A6" w:rsidRDefault="006C0B2E" w:rsidP="00055646">
      <w:pPr>
        <w:jc w:val="both"/>
        <w:rPr>
          <w:rFonts w:ascii="Trebuchet MS" w:hAnsi="Trebuchet MS"/>
          <w:sz w:val="24"/>
          <w:szCs w:val="24"/>
        </w:rPr>
      </w:pPr>
      <w:r w:rsidRPr="00C723A6">
        <w:rPr>
          <w:rFonts w:ascii="Trebuchet MS" w:hAnsi="Trebuchet MS"/>
          <w:sz w:val="24"/>
          <w:szCs w:val="24"/>
        </w:rPr>
        <w:t>The purpose of the MARM group is to provide guidance for practitioners supporting adults with multiple and compound needs who remain at high risk of harm where all options have been explored and existing multi-agency functions are unable to reduce risks, such as:</w:t>
      </w:r>
    </w:p>
    <w:p w14:paraId="1C7C97B5" w14:textId="4E168301" w:rsidR="006C0B2E" w:rsidRPr="00C723A6" w:rsidRDefault="006C0B2E" w:rsidP="007C0A43">
      <w:pPr>
        <w:pStyle w:val="ListParagraph"/>
        <w:numPr>
          <w:ilvl w:val="0"/>
          <w:numId w:val="5"/>
        </w:numPr>
        <w:ind w:left="1800"/>
        <w:rPr>
          <w:rFonts w:ascii="Trebuchet MS" w:hAnsi="Trebuchet MS"/>
          <w:sz w:val="24"/>
          <w:szCs w:val="24"/>
        </w:rPr>
      </w:pPr>
      <w:r w:rsidRPr="00C723A6">
        <w:rPr>
          <w:rFonts w:ascii="Trebuchet MS" w:hAnsi="Trebuchet MS"/>
          <w:sz w:val="24"/>
          <w:szCs w:val="24"/>
        </w:rPr>
        <w:t>Safeguarding adults</w:t>
      </w:r>
    </w:p>
    <w:p w14:paraId="72D4C41B" w14:textId="16D2D49E" w:rsidR="006C0B2E" w:rsidRPr="00C723A6" w:rsidRDefault="006C0B2E" w:rsidP="007C0A43">
      <w:pPr>
        <w:pStyle w:val="ListParagraph"/>
        <w:numPr>
          <w:ilvl w:val="0"/>
          <w:numId w:val="5"/>
        </w:numPr>
        <w:ind w:left="1800"/>
        <w:rPr>
          <w:rFonts w:ascii="Trebuchet MS" w:hAnsi="Trebuchet MS"/>
          <w:sz w:val="24"/>
          <w:szCs w:val="24"/>
        </w:rPr>
      </w:pPr>
      <w:r w:rsidRPr="00C723A6">
        <w:rPr>
          <w:rFonts w:ascii="Trebuchet MS" w:hAnsi="Trebuchet MS"/>
          <w:sz w:val="24"/>
          <w:szCs w:val="24"/>
        </w:rPr>
        <w:t>Multi-Agency Risk Assessment Conference (MARAC)</w:t>
      </w:r>
    </w:p>
    <w:p w14:paraId="67743957" w14:textId="66CA39B2" w:rsidR="006C0B2E" w:rsidRPr="00C723A6" w:rsidRDefault="006C0B2E" w:rsidP="007C0A43">
      <w:pPr>
        <w:pStyle w:val="ListParagraph"/>
        <w:numPr>
          <w:ilvl w:val="0"/>
          <w:numId w:val="5"/>
        </w:numPr>
        <w:ind w:left="1800"/>
        <w:rPr>
          <w:rFonts w:ascii="Trebuchet MS" w:hAnsi="Trebuchet MS"/>
          <w:sz w:val="24"/>
          <w:szCs w:val="24"/>
        </w:rPr>
      </w:pPr>
      <w:r w:rsidRPr="00C723A6">
        <w:rPr>
          <w:rFonts w:ascii="Trebuchet MS" w:hAnsi="Trebuchet MS"/>
          <w:sz w:val="24"/>
          <w:szCs w:val="24"/>
        </w:rPr>
        <w:t>Multi-Agency Public Protection Arrangements (MAPPA).</w:t>
      </w:r>
    </w:p>
    <w:p w14:paraId="70C8B06B" w14:textId="74310BB5" w:rsidR="006C0B2E" w:rsidRPr="00C723A6" w:rsidRDefault="006C0B2E" w:rsidP="006C0B2E">
      <w:pPr>
        <w:rPr>
          <w:rFonts w:ascii="Trebuchet MS" w:hAnsi="Trebuchet MS"/>
          <w:sz w:val="24"/>
          <w:szCs w:val="24"/>
        </w:rPr>
      </w:pPr>
      <w:r w:rsidRPr="00C723A6">
        <w:rPr>
          <w:rFonts w:ascii="Trebuchet MS" w:hAnsi="Trebuchet MS"/>
          <w:sz w:val="24"/>
          <w:szCs w:val="24"/>
        </w:rPr>
        <w:t xml:space="preserve">The MARM group meets on a monthly </w:t>
      </w:r>
      <w:r w:rsidR="00C723A6" w:rsidRPr="00C723A6">
        <w:rPr>
          <w:rFonts w:ascii="Trebuchet MS" w:hAnsi="Trebuchet MS"/>
          <w:sz w:val="24"/>
          <w:szCs w:val="24"/>
        </w:rPr>
        <w:t>basis and</w:t>
      </w:r>
      <w:r w:rsidR="00A32D33" w:rsidRPr="00C723A6">
        <w:rPr>
          <w:rFonts w:ascii="Trebuchet MS" w:hAnsi="Trebuchet MS"/>
          <w:sz w:val="24"/>
          <w:szCs w:val="24"/>
        </w:rPr>
        <w:t xml:space="preserve"> </w:t>
      </w:r>
      <w:r w:rsidRPr="00C723A6">
        <w:rPr>
          <w:rFonts w:ascii="Trebuchet MS" w:hAnsi="Trebuchet MS"/>
          <w:sz w:val="24"/>
          <w:szCs w:val="24"/>
        </w:rPr>
        <w:t>includes representatives from East Sussex SAB partners and the voluntary and statutory sector. The group has the authority to use resources available and make decisions to support adults and mitigate risks.</w:t>
      </w:r>
    </w:p>
    <w:p w14:paraId="736DD001" w14:textId="02AF5560" w:rsidR="00336BEB" w:rsidRPr="00C723A6" w:rsidRDefault="00336BEB" w:rsidP="006C0B2E">
      <w:pPr>
        <w:rPr>
          <w:rFonts w:ascii="Trebuchet MS" w:hAnsi="Trebuchet MS"/>
          <w:b/>
          <w:bCs/>
          <w:sz w:val="24"/>
          <w:szCs w:val="24"/>
        </w:rPr>
      </w:pPr>
    </w:p>
    <w:p w14:paraId="73D80B08" w14:textId="056CE7EE" w:rsidR="000A22EA" w:rsidRPr="00C723A6" w:rsidRDefault="000A22EA" w:rsidP="006C0B2E">
      <w:pPr>
        <w:rPr>
          <w:rFonts w:ascii="Trebuchet MS" w:hAnsi="Trebuchet MS"/>
          <w:b/>
          <w:bCs/>
          <w:sz w:val="24"/>
          <w:szCs w:val="24"/>
        </w:rPr>
      </w:pPr>
    </w:p>
    <w:p w14:paraId="5E24F5B3" w14:textId="0F780FD3" w:rsidR="006C0B2E" w:rsidRPr="00C723A6" w:rsidRDefault="006C0B2E" w:rsidP="006C0B2E">
      <w:pPr>
        <w:rPr>
          <w:rFonts w:ascii="Trebuchet MS" w:hAnsi="Trebuchet MS"/>
          <w:b/>
          <w:bCs/>
          <w:sz w:val="28"/>
          <w:szCs w:val="28"/>
        </w:rPr>
      </w:pPr>
      <w:r w:rsidRPr="00C723A6">
        <w:rPr>
          <w:rFonts w:ascii="Trebuchet MS" w:hAnsi="Trebuchet MS"/>
          <w:b/>
          <w:bCs/>
          <w:sz w:val="28"/>
          <w:szCs w:val="28"/>
        </w:rPr>
        <w:t>The MARM review</w:t>
      </w:r>
    </w:p>
    <w:p w14:paraId="7797B2AE" w14:textId="34599EB9" w:rsidR="001F712D" w:rsidRPr="00C723A6" w:rsidRDefault="0036690B" w:rsidP="00C723A6">
      <w:pPr>
        <w:jc w:val="both"/>
        <w:rPr>
          <w:rFonts w:ascii="Trebuchet MS" w:hAnsi="Trebuchet MS"/>
          <w:sz w:val="24"/>
          <w:szCs w:val="24"/>
        </w:rPr>
      </w:pPr>
      <w:r w:rsidRPr="00C723A6">
        <w:rPr>
          <w:rFonts w:ascii="Trebuchet MS" w:hAnsi="Trebuchet MS"/>
          <w:b/>
          <w:bCs/>
          <w:noProof/>
          <w:sz w:val="24"/>
          <w:szCs w:val="24"/>
        </w:rPr>
        <w:drawing>
          <wp:anchor distT="0" distB="0" distL="114300" distR="114300" simplePos="0" relativeHeight="251660288" behindDoc="0" locked="0" layoutInCell="1" allowOverlap="1" wp14:anchorId="3C34F5D9" wp14:editId="4A8B558F">
            <wp:simplePos x="0" y="0"/>
            <wp:positionH relativeFrom="column">
              <wp:posOffset>-323850</wp:posOffset>
            </wp:positionH>
            <wp:positionV relativeFrom="paragraph">
              <wp:posOffset>283831</wp:posOffset>
            </wp:positionV>
            <wp:extent cx="2590800" cy="2184400"/>
            <wp:effectExtent l="0" t="0" r="0" b="0"/>
            <wp:wrapSquare wrapText="bothSides"/>
            <wp:docPr id="5" name="Diagram 5">
              <a:extLst xmlns:a="http://schemas.openxmlformats.org/drawingml/2006/main">
                <a:ext uri="{FF2B5EF4-FFF2-40B4-BE49-F238E27FC236}">
                  <a16:creationId xmlns:a16="http://schemas.microsoft.com/office/drawing/2014/main" id="{25F4C5C9-45D6-2664-543F-60B23BC9CFB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6C0B2E" w:rsidRPr="00C723A6">
        <w:rPr>
          <w:rFonts w:ascii="Trebuchet MS" w:hAnsi="Trebuchet MS"/>
          <w:sz w:val="24"/>
          <w:szCs w:val="24"/>
        </w:rPr>
        <w:t xml:space="preserve">The review of the MARM </w:t>
      </w:r>
      <w:r w:rsidR="00B161FF" w:rsidRPr="00C723A6">
        <w:rPr>
          <w:rFonts w:ascii="Trebuchet MS" w:hAnsi="Trebuchet MS"/>
          <w:sz w:val="24"/>
          <w:szCs w:val="24"/>
        </w:rPr>
        <w:t>was</w:t>
      </w:r>
      <w:r w:rsidR="006C0B2E" w:rsidRPr="00C723A6">
        <w:rPr>
          <w:rFonts w:ascii="Trebuchet MS" w:hAnsi="Trebuchet MS"/>
          <w:sz w:val="24"/>
          <w:szCs w:val="24"/>
        </w:rPr>
        <w:t xml:space="preserve"> undertaken by multi-agency SAB partners in East Sussex</w:t>
      </w:r>
      <w:r w:rsidRPr="00C723A6">
        <w:rPr>
          <w:rFonts w:ascii="Trebuchet MS" w:hAnsi="Trebuchet MS"/>
          <w:sz w:val="24"/>
          <w:szCs w:val="24"/>
        </w:rPr>
        <w:t xml:space="preserve">. </w:t>
      </w:r>
    </w:p>
    <w:p w14:paraId="5E914674" w14:textId="77B919E3" w:rsidR="006C0B2E" w:rsidRPr="00C723A6" w:rsidRDefault="00F64F2C" w:rsidP="00C723A6">
      <w:pPr>
        <w:jc w:val="both"/>
        <w:rPr>
          <w:rFonts w:ascii="Trebuchet MS" w:hAnsi="Trebuchet MS"/>
          <w:sz w:val="24"/>
          <w:szCs w:val="24"/>
        </w:rPr>
      </w:pPr>
      <w:r w:rsidRPr="00C723A6">
        <w:rPr>
          <w:rFonts w:ascii="Trebuchet MS" w:hAnsi="Trebuchet MS"/>
          <w:noProof/>
          <w:sz w:val="24"/>
          <w:szCs w:val="24"/>
        </w:rPr>
        <w:t xml:space="preserve">Proposals </w:t>
      </w:r>
      <w:r w:rsidR="006C0B2E" w:rsidRPr="00C723A6">
        <w:rPr>
          <w:rFonts w:ascii="Trebuchet MS" w:hAnsi="Trebuchet MS"/>
          <w:sz w:val="24"/>
          <w:szCs w:val="24"/>
        </w:rPr>
        <w:t>from the review were ratified by the Safeguarding Adult Board in April to further build on the success of the MARM</w:t>
      </w:r>
      <w:r w:rsidR="00811AE0" w:rsidRPr="00C723A6">
        <w:rPr>
          <w:rFonts w:ascii="Trebuchet MS" w:hAnsi="Trebuchet MS"/>
          <w:sz w:val="24"/>
          <w:szCs w:val="24"/>
        </w:rPr>
        <w:t xml:space="preserve"> pilot</w:t>
      </w:r>
      <w:r w:rsidR="00275B91" w:rsidRPr="00C723A6">
        <w:rPr>
          <w:rFonts w:ascii="Trebuchet MS" w:hAnsi="Trebuchet MS"/>
          <w:sz w:val="24"/>
          <w:szCs w:val="24"/>
        </w:rPr>
        <w:t xml:space="preserve">.  Recommendations </w:t>
      </w:r>
      <w:r w:rsidR="00811AE0" w:rsidRPr="00C723A6">
        <w:rPr>
          <w:rFonts w:ascii="Trebuchet MS" w:hAnsi="Trebuchet MS"/>
          <w:sz w:val="24"/>
          <w:szCs w:val="24"/>
        </w:rPr>
        <w:t xml:space="preserve">from the review </w:t>
      </w:r>
      <w:r w:rsidR="006C0B2E" w:rsidRPr="00C723A6">
        <w:rPr>
          <w:rFonts w:ascii="Trebuchet MS" w:hAnsi="Trebuchet MS"/>
          <w:sz w:val="24"/>
          <w:szCs w:val="24"/>
        </w:rPr>
        <w:t>included:</w:t>
      </w:r>
    </w:p>
    <w:p w14:paraId="0648ABA2" w14:textId="144337C4" w:rsidR="006C0B2E" w:rsidRPr="00C723A6" w:rsidRDefault="00C723A6" w:rsidP="00C723A6">
      <w:pPr>
        <w:ind w:left="1440"/>
        <w:jc w:val="both"/>
        <w:rPr>
          <w:rFonts w:ascii="Trebuchet MS" w:hAnsi="Trebuchet MS"/>
          <w:sz w:val="24"/>
          <w:szCs w:val="24"/>
        </w:rPr>
      </w:pPr>
      <w:r w:rsidRPr="00C723A6">
        <w:rPr>
          <w:rFonts w:ascii="Trebuchet MS" w:hAnsi="Trebuchet MS"/>
          <w:noProof/>
          <w:sz w:val="24"/>
          <w:szCs w:val="24"/>
        </w:rPr>
        <w:drawing>
          <wp:anchor distT="0" distB="0" distL="114300" distR="114300" simplePos="0" relativeHeight="251661312" behindDoc="1" locked="0" layoutInCell="1" allowOverlap="1" wp14:anchorId="702ECACB" wp14:editId="18F5214E">
            <wp:simplePos x="0" y="0"/>
            <wp:positionH relativeFrom="column">
              <wp:posOffset>2086773</wp:posOffset>
            </wp:positionH>
            <wp:positionV relativeFrom="paragraph">
              <wp:posOffset>72063</wp:posOffset>
            </wp:positionV>
            <wp:extent cx="883285" cy="15176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3285" cy="1517650"/>
                    </a:xfrm>
                    <a:prstGeom prst="rect">
                      <a:avLst/>
                    </a:prstGeom>
                  </pic:spPr>
                </pic:pic>
              </a:graphicData>
            </a:graphic>
            <wp14:sizeRelH relativeFrom="page">
              <wp14:pctWidth>0</wp14:pctWidth>
            </wp14:sizeRelH>
            <wp14:sizeRelV relativeFrom="page">
              <wp14:pctHeight>0</wp14:pctHeight>
            </wp14:sizeRelV>
          </wp:anchor>
        </w:drawing>
      </w:r>
      <w:r w:rsidR="006C0B2E" w:rsidRPr="00C723A6">
        <w:rPr>
          <w:rFonts w:ascii="Trebuchet MS" w:hAnsi="Trebuchet MS"/>
          <w:sz w:val="24"/>
          <w:szCs w:val="24"/>
        </w:rPr>
        <w:t>SAB partners chairing on a rotating six-monthly basis to reflect a multi-agency risk sharing</w:t>
      </w:r>
      <w:r w:rsidR="007C0A43" w:rsidRPr="00C723A6">
        <w:rPr>
          <w:rFonts w:ascii="Trebuchet MS" w:hAnsi="Trebuchet MS"/>
          <w:sz w:val="24"/>
          <w:szCs w:val="24"/>
        </w:rPr>
        <w:t xml:space="preserve"> </w:t>
      </w:r>
      <w:r w:rsidR="006C0B2E" w:rsidRPr="00C723A6">
        <w:rPr>
          <w:rFonts w:ascii="Trebuchet MS" w:hAnsi="Trebuchet MS"/>
          <w:sz w:val="24"/>
          <w:szCs w:val="24"/>
        </w:rPr>
        <w:t>approach.</w:t>
      </w:r>
    </w:p>
    <w:p w14:paraId="19E69001" w14:textId="792C4E28" w:rsidR="00F64F2C" w:rsidRPr="00C723A6" w:rsidRDefault="006C0B2E" w:rsidP="00C723A6">
      <w:pPr>
        <w:ind w:left="1440"/>
        <w:jc w:val="both"/>
        <w:rPr>
          <w:rFonts w:ascii="Trebuchet MS" w:hAnsi="Trebuchet MS"/>
          <w:sz w:val="24"/>
          <w:szCs w:val="24"/>
        </w:rPr>
      </w:pPr>
      <w:r w:rsidRPr="00C723A6">
        <w:rPr>
          <w:rFonts w:ascii="Trebuchet MS" w:hAnsi="Trebuchet MS"/>
          <w:sz w:val="24"/>
          <w:szCs w:val="24"/>
        </w:rPr>
        <w:t>Development of a standardised multi-agency risk assessment incorporated within the MARM referral form to improve consistency in referrals.</w:t>
      </w:r>
    </w:p>
    <w:p w14:paraId="259FD57C" w14:textId="7B11E64B" w:rsidR="001F712D" w:rsidRPr="00C723A6" w:rsidRDefault="00F64F2C" w:rsidP="00C723A6">
      <w:pPr>
        <w:pStyle w:val="ListParagraph"/>
        <w:ind w:left="3010"/>
        <w:jc w:val="both"/>
        <w:rPr>
          <w:rFonts w:ascii="Trebuchet MS" w:hAnsi="Trebuchet MS"/>
          <w:sz w:val="24"/>
          <w:szCs w:val="24"/>
        </w:rPr>
      </w:pPr>
      <w:r w:rsidRPr="00C723A6">
        <w:rPr>
          <w:rFonts w:ascii="Trebuchet MS" w:hAnsi="Trebuchet MS"/>
          <w:sz w:val="24"/>
          <w:szCs w:val="24"/>
        </w:rPr>
        <w:t xml:space="preserve">Ensuring MARM attendees </w:t>
      </w:r>
      <w:r w:rsidR="00A32D33" w:rsidRPr="00C723A6">
        <w:rPr>
          <w:rFonts w:ascii="Trebuchet MS" w:hAnsi="Trebuchet MS"/>
          <w:sz w:val="24"/>
          <w:szCs w:val="24"/>
        </w:rPr>
        <w:t xml:space="preserve">include </w:t>
      </w:r>
      <w:r w:rsidRPr="00C723A6">
        <w:rPr>
          <w:rFonts w:ascii="Trebuchet MS" w:hAnsi="Trebuchet MS"/>
          <w:sz w:val="24"/>
          <w:szCs w:val="24"/>
        </w:rPr>
        <w:t xml:space="preserve">both key operational leads and </w:t>
      </w:r>
      <w:r w:rsidR="00A32D33" w:rsidRPr="00C723A6">
        <w:rPr>
          <w:rFonts w:ascii="Trebuchet MS" w:hAnsi="Trebuchet MS"/>
          <w:sz w:val="24"/>
          <w:szCs w:val="24"/>
        </w:rPr>
        <w:t xml:space="preserve">those who </w:t>
      </w:r>
      <w:r w:rsidRPr="00C723A6">
        <w:rPr>
          <w:rFonts w:ascii="Trebuchet MS" w:hAnsi="Trebuchet MS"/>
          <w:sz w:val="24"/>
          <w:szCs w:val="24"/>
        </w:rPr>
        <w:t>have an ability to make resource decisions.</w:t>
      </w:r>
    </w:p>
    <w:p w14:paraId="43BCE7D8" w14:textId="4F2F330F" w:rsidR="000A22EA" w:rsidRPr="00C723A6" w:rsidRDefault="003A2D80" w:rsidP="00F64F2C">
      <w:pPr>
        <w:pStyle w:val="ListParagraph"/>
        <w:ind w:left="3010"/>
        <w:rPr>
          <w:rFonts w:ascii="Trebuchet MS" w:hAnsi="Trebuchet MS"/>
          <w:sz w:val="24"/>
          <w:szCs w:val="24"/>
        </w:rPr>
      </w:pPr>
      <w:r w:rsidRPr="00C723A6">
        <w:rPr>
          <w:rFonts w:ascii="Trebuchet MS" w:hAnsi="Trebuchet MS"/>
          <w:noProof/>
          <w:sz w:val="24"/>
          <w:szCs w:val="24"/>
        </w:rPr>
        <mc:AlternateContent>
          <mc:Choice Requires="wps">
            <w:drawing>
              <wp:anchor distT="0" distB="0" distL="114300" distR="114300" simplePos="0" relativeHeight="251667456" behindDoc="1" locked="0" layoutInCell="1" allowOverlap="1" wp14:anchorId="25BBF284" wp14:editId="7E30C2B0">
                <wp:simplePos x="0" y="0"/>
                <wp:positionH relativeFrom="page">
                  <wp:align>right</wp:align>
                </wp:positionH>
                <wp:positionV relativeFrom="paragraph">
                  <wp:posOffset>180088</wp:posOffset>
                </wp:positionV>
                <wp:extent cx="7061200" cy="2265625"/>
                <wp:effectExtent l="38100" t="38100" r="120650" b="116205"/>
                <wp:wrapNone/>
                <wp:docPr id="6" name="Rectangle 6"/>
                <wp:cNvGraphicFramePr/>
                <a:graphic xmlns:a="http://schemas.openxmlformats.org/drawingml/2006/main">
                  <a:graphicData uri="http://schemas.microsoft.com/office/word/2010/wordprocessingShape">
                    <wps:wsp>
                      <wps:cNvSpPr/>
                      <wps:spPr>
                        <a:xfrm>
                          <a:off x="0" y="0"/>
                          <a:ext cx="7061200" cy="2265625"/>
                        </a:xfrm>
                        <a:prstGeom prst="rect">
                          <a:avLst/>
                        </a:prstGeom>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89678" id="Rectangle 6" o:spid="_x0000_s1026" style="position:absolute;margin-left:504.8pt;margin-top:14.2pt;width:556pt;height:178.4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" fillcolor="white [3201]" strokecolor="#70ad47 [3209]" strokeweight="1pt">
                <v:shadow on="t" color="black" opacity="26214f" origin="-.5,-.5" offset=".74836mm,.74836mm"/>
                <w10:wrap anchorx="page"/>
              </v:rect>
            </w:pict>
          </mc:Fallback>
        </mc:AlternateContent>
      </w:r>
    </w:p>
    <w:p w14:paraId="1DB26B8C" w14:textId="072CC5DE" w:rsidR="006C0B2E" w:rsidRPr="0098691C" w:rsidRDefault="006C0B2E" w:rsidP="006C0B2E">
      <w:pPr>
        <w:rPr>
          <w:rFonts w:ascii="Trebuchet MS" w:hAnsi="Trebuchet MS"/>
          <w:b/>
          <w:bCs/>
          <w:sz w:val="28"/>
          <w:szCs w:val="28"/>
        </w:rPr>
      </w:pPr>
      <w:r w:rsidRPr="0098691C">
        <w:rPr>
          <w:rFonts w:ascii="Trebuchet MS" w:hAnsi="Trebuchet MS"/>
          <w:b/>
          <w:bCs/>
          <w:sz w:val="28"/>
          <w:szCs w:val="28"/>
        </w:rPr>
        <w:t>Trauma Informed Approach</w:t>
      </w:r>
    </w:p>
    <w:p w14:paraId="1BFF1C1D" w14:textId="7F71AFBC" w:rsidR="00055646" w:rsidRPr="00C723A6" w:rsidRDefault="000A22EA" w:rsidP="00B161FF">
      <w:pPr>
        <w:jc w:val="both"/>
        <w:rPr>
          <w:rFonts w:ascii="Trebuchet MS" w:hAnsi="Trebuchet MS"/>
          <w:sz w:val="24"/>
          <w:szCs w:val="24"/>
        </w:rPr>
      </w:pPr>
      <w:r w:rsidRPr="00C723A6">
        <w:rPr>
          <w:rFonts w:ascii="Trebuchet MS" w:hAnsi="Trebuchet MS"/>
          <w:noProof/>
          <w:sz w:val="24"/>
          <w:szCs w:val="24"/>
        </w:rPr>
        <w:drawing>
          <wp:anchor distT="0" distB="0" distL="114300" distR="114300" simplePos="0" relativeHeight="251662336" behindDoc="0" locked="0" layoutInCell="1" allowOverlap="1" wp14:anchorId="53B9E207" wp14:editId="29937E36">
            <wp:simplePos x="0" y="0"/>
            <wp:positionH relativeFrom="column">
              <wp:posOffset>5861050</wp:posOffset>
            </wp:positionH>
            <wp:positionV relativeFrom="paragraph">
              <wp:posOffset>92710</wp:posOffset>
            </wp:positionV>
            <wp:extent cx="967740" cy="967740"/>
            <wp:effectExtent l="0" t="0" r="3810" b="3810"/>
            <wp:wrapSquare wrapText="bothSides"/>
            <wp:docPr id="5123" name="Picture 5122">
              <a:extLst xmlns:a="http://schemas.openxmlformats.org/drawingml/2006/main">
                <a:ext uri="{FF2B5EF4-FFF2-40B4-BE49-F238E27FC236}">
                  <a16:creationId xmlns:a16="http://schemas.microsoft.com/office/drawing/2014/main" id="{145728F8-5129-A480-C490-378FD2092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5122">
                      <a:extLst>
                        <a:ext uri="{FF2B5EF4-FFF2-40B4-BE49-F238E27FC236}">
                          <a16:creationId xmlns:a16="http://schemas.microsoft.com/office/drawing/2014/main" id="{145728F8-5129-A480-C490-378FD209244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page">
              <wp14:pctWidth>0</wp14:pctWidth>
            </wp14:sizeRelH>
            <wp14:sizeRelV relativeFrom="page">
              <wp14:pctHeight>0</wp14:pctHeight>
            </wp14:sizeRelV>
          </wp:anchor>
        </w:drawing>
      </w:r>
      <w:r w:rsidR="006C0B2E" w:rsidRPr="00C723A6">
        <w:rPr>
          <w:rFonts w:ascii="Trebuchet MS" w:hAnsi="Trebuchet MS"/>
          <w:sz w:val="24"/>
          <w:szCs w:val="24"/>
        </w:rPr>
        <w:t xml:space="preserve">The review identified that the MARM has been </w:t>
      </w:r>
      <w:r w:rsidR="003A2D80">
        <w:rPr>
          <w:rFonts w:ascii="Trebuchet MS" w:hAnsi="Trebuchet MS"/>
          <w:sz w:val="24"/>
          <w:szCs w:val="24"/>
        </w:rPr>
        <w:t>adopting</w:t>
      </w:r>
      <w:r w:rsidR="006C0B2E" w:rsidRPr="00C723A6">
        <w:rPr>
          <w:rFonts w:ascii="Trebuchet MS" w:hAnsi="Trebuchet MS"/>
          <w:sz w:val="24"/>
          <w:szCs w:val="24"/>
        </w:rPr>
        <w:t xml:space="preserve"> a trauma informed approach. Trauma-informed practice seeks to avoid re-traumatisation by using the principles of safety, trustworthiness, choice, collaboration</w:t>
      </w:r>
      <w:r w:rsidR="00055646" w:rsidRPr="00C723A6">
        <w:rPr>
          <w:rFonts w:ascii="Trebuchet MS" w:hAnsi="Trebuchet MS"/>
          <w:sz w:val="24"/>
          <w:szCs w:val="24"/>
        </w:rPr>
        <w:t xml:space="preserve"> and </w:t>
      </w:r>
      <w:r w:rsidR="006C0B2E" w:rsidRPr="00C723A6">
        <w:rPr>
          <w:rFonts w:ascii="Trebuchet MS" w:hAnsi="Trebuchet MS"/>
          <w:sz w:val="24"/>
          <w:szCs w:val="24"/>
        </w:rPr>
        <w:t>empowerment</w:t>
      </w:r>
      <w:r w:rsidR="00055646" w:rsidRPr="00C723A6">
        <w:rPr>
          <w:rFonts w:ascii="Trebuchet MS" w:hAnsi="Trebuchet MS"/>
          <w:sz w:val="24"/>
          <w:szCs w:val="24"/>
        </w:rPr>
        <w:t>.</w:t>
      </w:r>
      <w:r w:rsidR="006C0B2E" w:rsidRPr="00C723A6">
        <w:rPr>
          <w:rFonts w:ascii="Trebuchet MS" w:hAnsi="Trebuchet MS"/>
          <w:sz w:val="24"/>
          <w:szCs w:val="24"/>
        </w:rPr>
        <w:t xml:space="preserve"> </w:t>
      </w:r>
      <w:r w:rsidR="00A04FE7" w:rsidRPr="00C723A6">
        <w:rPr>
          <w:rFonts w:ascii="Trebuchet MS" w:hAnsi="Trebuchet MS"/>
          <w:sz w:val="24"/>
          <w:szCs w:val="24"/>
        </w:rPr>
        <w:t xml:space="preserve"> </w:t>
      </w:r>
    </w:p>
    <w:p w14:paraId="54BD93BC" w14:textId="5D26D037" w:rsidR="0034789E" w:rsidRPr="00C723A6" w:rsidRDefault="006B2AC2" w:rsidP="00B161FF">
      <w:pPr>
        <w:jc w:val="both"/>
        <w:rPr>
          <w:rFonts w:ascii="Trebuchet MS" w:hAnsi="Trebuchet MS"/>
          <w:sz w:val="24"/>
          <w:szCs w:val="24"/>
        </w:rPr>
      </w:pPr>
      <w:r w:rsidRPr="00C723A6">
        <w:rPr>
          <w:rFonts w:ascii="Trebuchet MS" w:hAnsi="Trebuchet MS"/>
          <w:sz w:val="24"/>
          <w:szCs w:val="24"/>
        </w:rPr>
        <w:t>To cement this approach</w:t>
      </w:r>
      <w:r w:rsidR="00E622D3" w:rsidRPr="00C723A6">
        <w:rPr>
          <w:rFonts w:ascii="Trebuchet MS" w:hAnsi="Trebuchet MS"/>
          <w:sz w:val="24"/>
          <w:szCs w:val="24"/>
        </w:rPr>
        <w:t>,</w:t>
      </w:r>
      <w:r w:rsidRPr="00C723A6">
        <w:rPr>
          <w:rFonts w:ascii="Trebuchet MS" w:hAnsi="Trebuchet MS"/>
          <w:sz w:val="24"/>
          <w:szCs w:val="24"/>
        </w:rPr>
        <w:t xml:space="preserve"> a</w:t>
      </w:r>
      <w:r w:rsidR="009C34C3" w:rsidRPr="00C723A6">
        <w:rPr>
          <w:rFonts w:ascii="Trebuchet MS" w:hAnsi="Trebuchet MS"/>
          <w:sz w:val="24"/>
          <w:szCs w:val="24"/>
        </w:rPr>
        <w:t xml:space="preserve">t future </w:t>
      </w:r>
      <w:r w:rsidR="0069516D" w:rsidRPr="00C723A6">
        <w:rPr>
          <w:rFonts w:ascii="Trebuchet MS" w:hAnsi="Trebuchet MS"/>
          <w:sz w:val="24"/>
          <w:szCs w:val="24"/>
        </w:rPr>
        <w:t xml:space="preserve">MARM </w:t>
      </w:r>
      <w:r w:rsidR="009C34C3" w:rsidRPr="00C723A6">
        <w:rPr>
          <w:rFonts w:ascii="Trebuchet MS" w:hAnsi="Trebuchet MS"/>
          <w:sz w:val="24"/>
          <w:szCs w:val="24"/>
        </w:rPr>
        <w:t>group meetings</w:t>
      </w:r>
      <w:r w:rsidR="0009749F" w:rsidRPr="00C723A6">
        <w:rPr>
          <w:rFonts w:ascii="Trebuchet MS" w:hAnsi="Trebuchet MS"/>
          <w:sz w:val="24"/>
          <w:szCs w:val="24"/>
        </w:rPr>
        <w:t xml:space="preserve">, </w:t>
      </w:r>
      <w:r w:rsidR="009C34C3" w:rsidRPr="00C723A6">
        <w:rPr>
          <w:rFonts w:ascii="Trebuchet MS" w:hAnsi="Trebuchet MS"/>
          <w:sz w:val="24"/>
          <w:szCs w:val="24"/>
        </w:rPr>
        <w:t xml:space="preserve">the </w:t>
      </w:r>
      <w:r w:rsidRPr="00C723A6">
        <w:rPr>
          <w:rFonts w:ascii="Trebuchet MS" w:hAnsi="Trebuchet MS"/>
          <w:sz w:val="24"/>
          <w:szCs w:val="24"/>
        </w:rPr>
        <w:t xml:space="preserve">MARM </w:t>
      </w:r>
      <w:r w:rsidR="009C34C3" w:rsidRPr="00C723A6">
        <w:rPr>
          <w:rFonts w:ascii="Trebuchet MS" w:hAnsi="Trebuchet MS"/>
          <w:sz w:val="24"/>
          <w:szCs w:val="24"/>
        </w:rPr>
        <w:t>chair will</w:t>
      </w:r>
      <w:r w:rsidRPr="00C723A6">
        <w:rPr>
          <w:rFonts w:ascii="Trebuchet MS" w:hAnsi="Trebuchet MS"/>
          <w:sz w:val="24"/>
          <w:szCs w:val="24"/>
        </w:rPr>
        <w:t xml:space="preserve"> open</w:t>
      </w:r>
      <w:r w:rsidR="00F3596C" w:rsidRPr="00C723A6">
        <w:rPr>
          <w:rFonts w:ascii="Trebuchet MS" w:hAnsi="Trebuchet MS"/>
          <w:sz w:val="24"/>
          <w:szCs w:val="24"/>
        </w:rPr>
        <w:t xml:space="preserve"> </w:t>
      </w:r>
      <w:r w:rsidRPr="00C723A6">
        <w:rPr>
          <w:rFonts w:ascii="Trebuchet MS" w:hAnsi="Trebuchet MS"/>
          <w:sz w:val="24"/>
          <w:szCs w:val="24"/>
        </w:rPr>
        <w:t>by</w:t>
      </w:r>
      <w:r w:rsidR="009C34C3" w:rsidRPr="00C723A6">
        <w:rPr>
          <w:rFonts w:ascii="Trebuchet MS" w:hAnsi="Trebuchet MS"/>
          <w:sz w:val="24"/>
          <w:szCs w:val="24"/>
        </w:rPr>
        <w:t xml:space="preserve"> outlin</w:t>
      </w:r>
      <w:r w:rsidRPr="00C723A6">
        <w:rPr>
          <w:rFonts w:ascii="Trebuchet MS" w:hAnsi="Trebuchet MS"/>
          <w:sz w:val="24"/>
          <w:szCs w:val="24"/>
        </w:rPr>
        <w:t>ing</w:t>
      </w:r>
      <w:r w:rsidR="009C34C3" w:rsidRPr="00C723A6">
        <w:rPr>
          <w:rFonts w:ascii="Trebuchet MS" w:hAnsi="Trebuchet MS"/>
          <w:sz w:val="24"/>
          <w:szCs w:val="24"/>
        </w:rPr>
        <w:t xml:space="preserve"> the importance of </w:t>
      </w:r>
      <w:r w:rsidRPr="00C723A6">
        <w:rPr>
          <w:rFonts w:ascii="Trebuchet MS" w:hAnsi="Trebuchet MS"/>
          <w:sz w:val="24"/>
          <w:szCs w:val="24"/>
        </w:rPr>
        <w:t xml:space="preserve">representatives </w:t>
      </w:r>
      <w:r w:rsidR="00A32D33" w:rsidRPr="00C723A6">
        <w:rPr>
          <w:rFonts w:ascii="Trebuchet MS" w:hAnsi="Trebuchet MS"/>
          <w:sz w:val="24"/>
          <w:szCs w:val="24"/>
        </w:rPr>
        <w:t>considering the impact of trauma and language that can be used</w:t>
      </w:r>
      <w:r w:rsidR="00F16C1F" w:rsidRPr="00C723A6">
        <w:rPr>
          <w:rFonts w:ascii="Trebuchet MS" w:hAnsi="Trebuchet MS"/>
          <w:sz w:val="24"/>
          <w:szCs w:val="24"/>
        </w:rPr>
        <w:t>.</w:t>
      </w:r>
      <w:r w:rsidRPr="00C723A6">
        <w:rPr>
          <w:rFonts w:ascii="Trebuchet MS" w:hAnsi="Trebuchet MS"/>
          <w:sz w:val="24"/>
          <w:szCs w:val="24"/>
        </w:rPr>
        <w:t xml:space="preserve"> An updated</w:t>
      </w:r>
      <w:r w:rsidR="008A1F3B" w:rsidRPr="00C723A6">
        <w:rPr>
          <w:rFonts w:ascii="Trebuchet MS" w:hAnsi="Trebuchet MS"/>
          <w:sz w:val="24"/>
          <w:szCs w:val="24"/>
        </w:rPr>
        <w:t xml:space="preserve"> MARM</w:t>
      </w:r>
      <w:r w:rsidR="0069516D" w:rsidRPr="00C723A6">
        <w:rPr>
          <w:rFonts w:ascii="Trebuchet MS" w:hAnsi="Trebuchet MS"/>
          <w:sz w:val="24"/>
          <w:szCs w:val="24"/>
        </w:rPr>
        <w:t xml:space="preserve"> </w:t>
      </w:r>
      <w:r w:rsidR="009C34C3" w:rsidRPr="00C723A6">
        <w:rPr>
          <w:rFonts w:ascii="Trebuchet MS" w:hAnsi="Trebuchet MS"/>
          <w:sz w:val="24"/>
          <w:szCs w:val="24"/>
        </w:rPr>
        <w:t>referral form</w:t>
      </w:r>
      <w:r w:rsidRPr="00C723A6">
        <w:rPr>
          <w:rFonts w:ascii="Trebuchet MS" w:hAnsi="Trebuchet MS"/>
          <w:sz w:val="24"/>
          <w:szCs w:val="24"/>
        </w:rPr>
        <w:t xml:space="preserve"> has been adapted</w:t>
      </w:r>
      <w:r w:rsidR="0069516D" w:rsidRPr="00C723A6">
        <w:rPr>
          <w:rFonts w:ascii="Trebuchet MS" w:hAnsi="Trebuchet MS"/>
          <w:sz w:val="24"/>
          <w:szCs w:val="24"/>
        </w:rPr>
        <w:t xml:space="preserve"> </w:t>
      </w:r>
      <w:r w:rsidR="005D1A57" w:rsidRPr="00C723A6">
        <w:rPr>
          <w:rFonts w:ascii="Trebuchet MS" w:hAnsi="Trebuchet MS"/>
          <w:sz w:val="24"/>
          <w:szCs w:val="24"/>
        </w:rPr>
        <w:t>to support</w:t>
      </w:r>
      <w:r w:rsidR="0069516D" w:rsidRPr="00C723A6">
        <w:rPr>
          <w:rFonts w:ascii="Trebuchet MS" w:hAnsi="Trebuchet MS"/>
          <w:sz w:val="24"/>
          <w:szCs w:val="24"/>
        </w:rPr>
        <w:t xml:space="preserve"> discussions </w:t>
      </w:r>
      <w:r w:rsidRPr="00C723A6">
        <w:rPr>
          <w:rFonts w:ascii="Trebuchet MS" w:hAnsi="Trebuchet MS"/>
          <w:sz w:val="24"/>
          <w:szCs w:val="24"/>
        </w:rPr>
        <w:t>and help</w:t>
      </w:r>
      <w:r w:rsidR="0069516D" w:rsidRPr="00C723A6">
        <w:rPr>
          <w:rFonts w:ascii="Trebuchet MS" w:hAnsi="Trebuchet MS"/>
          <w:sz w:val="24"/>
          <w:szCs w:val="24"/>
        </w:rPr>
        <w:t xml:space="preserve"> tailor interventions and support appropriately.  </w:t>
      </w:r>
    </w:p>
    <w:p w14:paraId="07D96652" w14:textId="5B60EBE7" w:rsidR="006C0B2E" w:rsidRDefault="006C0B2E" w:rsidP="006C0B2E">
      <w:pPr>
        <w:rPr>
          <w:rFonts w:ascii="Trebuchet MS" w:hAnsi="Trebuchet MS"/>
          <w:b/>
          <w:bCs/>
          <w:sz w:val="28"/>
          <w:szCs w:val="28"/>
          <w:u w:val="single"/>
        </w:rPr>
      </w:pPr>
      <w:r w:rsidRPr="00C723A6">
        <w:rPr>
          <w:rFonts w:ascii="Trebuchet MS" w:hAnsi="Trebuchet MS"/>
          <w:b/>
          <w:bCs/>
          <w:sz w:val="28"/>
          <w:szCs w:val="28"/>
          <w:u w:val="single"/>
        </w:rPr>
        <w:lastRenderedPageBreak/>
        <w:t xml:space="preserve">Making a MARM referral </w:t>
      </w:r>
    </w:p>
    <w:p w14:paraId="22E3003D" w14:textId="77777777" w:rsidR="003A2D80" w:rsidRDefault="003A2D80" w:rsidP="006C0B2E">
      <w:pPr>
        <w:rPr>
          <w:rFonts w:ascii="Trebuchet MS" w:hAnsi="Trebuchet MS"/>
          <w:b/>
          <w:bCs/>
          <w:sz w:val="28"/>
          <w:szCs w:val="28"/>
          <w:u w:val="single"/>
        </w:rPr>
      </w:pPr>
    </w:p>
    <w:p w14:paraId="40AA6D95" w14:textId="20B9339D" w:rsidR="000A22EA" w:rsidRPr="00C723A6" w:rsidRDefault="006C0B2E" w:rsidP="000A22EA">
      <w:pPr>
        <w:rPr>
          <w:rFonts w:ascii="Trebuchet MS" w:hAnsi="Trebuchet MS"/>
          <w:sz w:val="24"/>
          <w:szCs w:val="24"/>
        </w:rPr>
      </w:pPr>
      <w:r w:rsidRPr="00C723A6">
        <w:rPr>
          <w:rFonts w:ascii="Trebuchet MS" w:hAnsi="Trebuchet MS"/>
          <w:sz w:val="24"/>
          <w:szCs w:val="24"/>
        </w:rPr>
        <w:t>The criteria for referral to the MARM are:</w:t>
      </w:r>
      <w:r w:rsidR="000A22EA" w:rsidRPr="00C723A6">
        <w:rPr>
          <w:rFonts w:ascii="Trebuchet MS" w:hAnsi="Trebuchet MS"/>
          <w:noProof/>
          <w:sz w:val="24"/>
          <w:szCs w:val="24"/>
        </w:rPr>
        <w:t xml:space="preserve"> </w:t>
      </w:r>
    </w:p>
    <w:p w14:paraId="451AF7D7" w14:textId="7BFDDF8E" w:rsidR="00F16C1F" w:rsidRPr="00C723A6" w:rsidRDefault="0098691C" w:rsidP="00F16C1F">
      <w:pPr>
        <w:pStyle w:val="BodyText"/>
        <w:jc w:val="both"/>
        <w:rPr>
          <w:rFonts w:ascii="Trebuchet MS" w:hAnsi="Trebuchet MS"/>
        </w:rPr>
      </w:pPr>
      <w:r w:rsidRPr="00C723A6">
        <w:rPr>
          <w:rFonts w:ascii="Trebuchet MS" w:hAnsi="Trebuchet MS"/>
          <w:noProof/>
        </w:rPr>
        <w:drawing>
          <wp:anchor distT="0" distB="0" distL="114300" distR="114300" simplePos="0" relativeHeight="251663360" behindDoc="0" locked="0" layoutInCell="1" allowOverlap="1" wp14:anchorId="68F75267" wp14:editId="1ABC77F6">
            <wp:simplePos x="0" y="0"/>
            <wp:positionH relativeFrom="margin">
              <wp:align>right</wp:align>
            </wp:positionH>
            <wp:positionV relativeFrom="paragraph">
              <wp:posOffset>356070</wp:posOffset>
            </wp:positionV>
            <wp:extent cx="1414780" cy="1414780"/>
            <wp:effectExtent l="0" t="0" r="0" b="0"/>
            <wp:wrapSquare wrapText="bothSides"/>
            <wp:docPr id="49" name="Picture 48">
              <a:extLst xmlns:a="http://schemas.openxmlformats.org/drawingml/2006/main">
                <a:ext uri="{FF2B5EF4-FFF2-40B4-BE49-F238E27FC236}">
                  <a16:creationId xmlns:a16="http://schemas.microsoft.com/office/drawing/2014/main" id="{B5918386-88DE-F2CE-A2D8-390936A5EC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a:extLst>
                        <a:ext uri="{FF2B5EF4-FFF2-40B4-BE49-F238E27FC236}">
                          <a16:creationId xmlns:a16="http://schemas.microsoft.com/office/drawing/2014/main" id="{B5918386-88DE-F2CE-A2D8-390936A5ECF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414780" cy="1414780"/>
                    </a:xfrm>
                    <a:prstGeom prst="rect">
                      <a:avLst/>
                    </a:prstGeom>
                  </pic:spPr>
                </pic:pic>
              </a:graphicData>
            </a:graphic>
            <wp14:sizeRelH relativeFrom="page">
              <wp14:pctWidth>0</wp14:pctWidth>
            </wp14:sizeRelH>
            <wp14:sizeRelV relativeFrom="page">
              <wp14:pctHeight>0</wp14:pctHeight>
            </wp14:sizeRelV>
          </wp:anchor>
        </w:drawing>
      </w:r>
      <w:r w:rsidR="006C0B2E" w:rsidRPr="00C723A6">
        <w:rPr>
          <w:rFonts w:ascii="Trebuchet MS" w:hAnsi="Trebuchet MS"/>
        </w:rPr>
        <w:t>The adult has multiple and compound needs.</w:t>
      </w:r>
      <w:r w:rsidR="00F16C1F" w:rsidRPr="00C723A6">
        <w:rPr>
          <w:rFonts w:ascii="Trebuchet MS" w:hAnsi="Trebuchet MS"/>
        </w:rPr>
        <w:t xml:space="preserve"> Multiple and compound needs is defined as experiencing a combination of three or more of: </w:t>
      </w:r>
    </w:p>
    <w:p w14:paraId="36A2DDCE" w14:textId="20F0A3EA" w:rsidR="00F16C1F" w:rsidRPr="00C723A6" w:rsidRDefault="00F16C1F" w:rsidP="00C723A6">
      <w:pPr>
        <w:pStyle w:val="Bullet"/>
        <w:numPr>
          <w:ilvl w:val="3"/>
          <w:numId w:val="16"/>
        </w:numPr>
        <w:jc w:val="both"/>
        <w:rPr>
          <w:rFonts w:ascii="Trebuchet MS" w:hAnsi="Trebuchet MS"/>
        </w:rPr>
      </w:pPr>
      <w:r w:rsidRPr="00C723A6">
        <w:rPr>
          <w:rFonts w:ascii="Trebuchet MS" w:hAnsi="Trebuchet MS"/>
        </w:rPr>
        <w:t xml:space="preserve">Domestic Abuse </w:t>
      </w:r>
    </w:p>
    <w:p w14:paraId="2123F47D" w14:textId="2C791E5C" w:rsidR="00F16C1F" w:rsidRPr="00C723A6" w:rsidRDefault="00F16C1F" w:rsidP="00C723A6">
      <w:pPr>
        <w:pStyle w:val="Bullet"/>
        <w:numPr>
          <w:ilvl w:val="3"/>
          <w:numId w:val="16"/>
        </w:numPr>
        <w:jc w:val="both"/>
        <w:rPr>
          <w:rFonts w:ascii="Trebuchet MS" w:hAnsi="Trebuchet MS"/>
        </w:rPr>
      </w:pPr>
      <w:r w:rsidRPr="00C723A6">
        <w:rPr>
          <w:rFonts w:ascii="Trebuchet MS" w:hAnsi="Trebuchet MS"/>
        </w:rPr>
        <w:t xml:space="preserve">Mental health problems </w:t>
      </w:r>
    </w:p>
    <w:p w14:paraId="7B673247" w14:textId="1731E48C" w:rsidR="00F16C1F" w:rsidRPr="00C723A6" w:rsidRDefault="00F16C1F" w:rsidP="00C723A6">
      <w:pPr>
        <w:pStyle w:val="Bullet"/>
        <w:numPr>
          <w:ilvl w:val="3"/>
          <w:numId w:val="16"/>
        </w:numPr>
        <w:jc w:val="both"/>
        <w:rPr>
          <w:rFonts w:ascii="Trebuchet MS" w:hAnsi="Trebuchet MS"/>
        </w:rPr>
      </w:pPr>
      <w:r w:rsidRPr="00C723A6">
        <w:rPr>
          <w:rFonts w:ascii="Trebuchet MS" w:hAnsi="Trebuchet MS"/>
        </w:rPr>
        <w:t>Homelessness</w:t>
      </w:r>
    </w:p>
    <w:p w14:paraId="1241517E" w14:textId="77777777" w:rsidR="00A93509" w:rsidRPr="00C723A6" w:rsidRDefault="00F16C1F" w:rsidP="00C723A6">
      <w:pPr>
        <w:pStyle w:val="Bullet"/>
        <w:numPr>
          <w:ilvl w:val="3"/>
          <w:numId w:val="16"/>
        </w:numPr>
        <w:jc w:val="both"/>
        <w:rPr>
          <w:rFonts w:ascii="Trebuchet MS" w:hAnsi="Trebuchet MS"/>
        </w:rPr>
      </w:pPr>
      <w:r w:rsidRPr="00C723A6">
        <w:rPr>
          <w:rFonts w:ascii="Trebuchet MS" w:hAnsi="Trebuchet MS"/>
        </w:rPr>
        <w:t>Substance misuse</w:t>
      </w:r>
    </w:p>
    <w:p w14:paraId="27463722" w14:textId="6B5414A6" w:rsidR="00A93509" w:rsidRPr="00C723A6" w:rsidRDefault="00F16C1F" w:rsidP="00C723A6">
      <w:pPr>
        <w:pStyle w:val="Bullet"/>
        <w:numPr>
          <w:ilvl w:val="3"/>
          <w:numId w:val="16"/>
        </w:numPr>
        <w:jc w:val="both"/>
        <w:rPr>
          <w:rFonts w:ascii="Trebuchet MS" w:hAnsi="Trebuchet MS"/>
        </w:rPr>
      </w:pPr>
      <w:r w:rsidRPr="00C723A6">
        <w:rPr>
          <w:rFonts w:ascii="Trebuchet MS" w:hAnsi="Trebuchet MS"/>
        </w:rPr>
        <w:t xml:space="preserve">Current or historical offending </w:t>
      </w:r>
    </w:p>
    <w:p w14:paraId="4DFF7C77" w14:textId="77777777" w:rsidR="00A93509" w:rsidRPr="00C723A6" w:rsidRDefault="00A93509" w:rsidP="00A93509">
      <w:pPr>
        <w:pStyle w:val="ListParagraph"/>
        <w:rPr>
          <w:rFonts w:ascii="Trebuchet MS" w:hAnsi="Trebuchet MS"/>
          <w:sz w:val="24"/>
          <w:szCs w:val="24"/>
        </w:rPr>
      </w:pPr>
    </w:p>
    <w:p w14:paraId="466832D5" w14:textId="4BBDDE21" w:rsidR="006C0B2E" w:rsidRPr="00C723A6" w:rsidRDefault="006C0B2E" w:rsidP="00C723A6">
      <w:pPr>
        <w:pStyle w:val="ListParagraph"/>
        <w:numPr>
          <w:ilvl w:val="0"/>
          <w:numId w:val="15"/>
        </w:numPr>
        <w:rPr>
          <w:rFonts w:ascii="Trebuchet MS" w:hAnsi="Trebuchet MS"/>
          <w:sz w:val="24"/>
          <w:szCs w:val="24"/>
        </w:rPr>
      </w:pPr>
      <w:r w:rsidRPr="00C723A6">
        <w:rPr>
          <w:rFonts w:ascii="Trebuchet MS" w:hAnsi="Trebuchet MS"/>
          <w:sz w:val="24"/>
          <w:szCs w:val="24"/>
        </w:rPr>
        <w:t>All options have been explored within current threshold criteria and existing multi-agency functions, such as safeguarding adults, MARAC, MATAC, MAPPA, and / or completion of a mental capacity assessment, and these have not reduced the level of risk and there is significant concern for the wellbeing of an individual.</w:t>
      </w:r>
    </w:p>
    <w:p w14:paraId="0CFE7CBA" w14:textId="578F802D" w:rsidR="000A22EA" w:rsidRPr="00C723A6" w:rsidRDefault="000A22EA" w:rsidP="000A22EA">
      <w:pPr>
        <w:pStyle w:val="ListParagraph"/>
        <w:rPr>
          <w:rFonts w:ascii="Trebuchet MS" w:hAnsi="Trebuchet MS"/>
          <w:sz w:val="24"/>
          <w:szCs w:val="24"/>
        </w:rPr>
      </w:pPr>
    </w:p>
    <w:p w14:paraId="2672EEC5" w14:textId="460FBED9" w:rsidR="006C0B2E" w:rsidRPr="00C723A6" w:rsidRDefault="006C0B2E">
      <w:pPr>
        <w:pStyle w:val="ListParagraph"/>
        <w:numPr>
          <w:ilvl w:val="0"/>
          <w:numId w:val="11"/>
        </w:numPr>
        <w:rPr>
          <w:rFonts w:ascii="Trebuchet MS" w:hAnsi="Trebuchet MS"/>
          <w:b/>
          <w:bCs/>
          <w:sz w:val="24"/>
          <w:szCs w:val="24"/>
        </w:rPr>
      </w:pPr>
      <w:r w:rsidRPr="00C723A6">
        <w:rPr>
          <w:rFonts w:ascii="Trebuchet MS" w:hAnsi="Trebuchet MS"/>
          <w:sz w:val="24"/>
          <w:szCs w:val="24"/>
        </w:rPr>
        <w:t xml:space="preserve">The adult must be known to a service or agency even if the individual is struggling or unable to engage with them. </w:t>
      </w:r>
      <w:r w:rsidRPr="00C723A6">
        <w:rPr>
          <w:rFonts w:ascii="Trebuchet MS" w:hAnsi="Trebuchet MS"/>
          <w:b/>
          <w:bCs/>
          <w:sz w:val="24"/>
          <w:szCs w:val="24"/>
        </w:rPr>
        <w:t>The adult does not need to be open to Adult Social Care &amp; Health.</w:t>
      </w:r>
    </w:p>
    <w:p w14:paraId="4C5300A3" w14:textId="6EE8B4D3" w:rsidR="000A22EA" w:rsidRPr="00C723A6" w:rsidRDefault="000A22EA" w:rsidP="000A22EA">
      <w:pPr>
        <w:pStyle w:val="ListParagraph"/>
        <w:rPr>
          <w:rFonts w:ascii="Trebuchet MS" w:hAnsi="Trebuchet MS"/>
          <w:sz w:val="24"/>
          <w:szCs w:val="24"/>
        </w:rPr>
      </w:pPr>
    </w:p>
    <w:p w14:paraId="223EC9CB" w14:textId="7F8A5822" w:rsidR="006C0B2E" w:rsidRPr="00C723A6" w:rsidRDefault="00C723A6" w:rsidP="000A22EA">
      <w:pPr>
        <w:pStyle w:val="ListParagraph"/>
        <w:numPr>
          <w:ilvl w:val="0"/>
          <w:numId w:val="11"/>
        </w:numPr>
        <w:rPr>
          <w:rFonts w:ascii="Trebuchet MS" w:hAnsi="Trebuchet MS"/>
          <w:sz w:val="24"/>
          <w:szCs w:val="24"/>
        </w:rPr>
      </w:pPr>
      <w:r w:rsidRPr="00C723A6">
        <w:rPr>
          <w:rFonts w:ascii="Trebuchet MS" w:hAnsi="Trebuchet MS"/>
          <w:noProof/>
          <w:sz w:val="24"/>
          <w:szCs w:val="24"/>
        </w:rPr>
        <mc:AlternateContent>
          <mc:Choice Requires="wps">
            <w:drawing>
              <wp:anchor distT="0" distB="0" distL="114300" distR="114300" simplePos="0" relativeHeight="251659264" behindDoc="1" locked="0" layoutInCell="1" allowOverlap="1" wp14:anchorId="38751776" wp14:editId="71BDE5B8">
                <wp:simplePos x="0" y="0"/>
                <wp:positionH relativeFrom="page">
                  <wp:posOffset>301984</wp:posOffset>
                </wp:positionH>
                <wp:positionV relativeFrom="paragraph">
                  <wp:posOffset>600572</wp:posOffset>
                </wp:positionV>
                <wp:extent cx="6909849" cy="804738"/>
                <wp:effectExtent l="95250" t="38100" r="62865" b="109855"/>
                <wp:wrapNone/>
                <wp:docPr id="3" name="Rectangle 3"/>
                <wp:cNvGraphicFramePr/>
                <a:graphic xmlns:a="http://schemas.openxmlformats.org/drawingml/2006/main">
                  <a:graphicData uri="http://schemas.microsoft.com/office/word/2010/wordprocessingShape">
                    <wps:wsp>
                      <wps:cNvSpPr/>
                      <wps:spPr>
                        <a:xfrm>
                          <a:off x="0" y="0"/>
                          <a:ext cx="6909849" cy="804738"/>
                        </a:xfrm>
                        <a:prstGeom prst="rect">
                          <a:avLst/>
                        </a:prstGeom>
                        <a:effectLst>
                          <a:outerShdw blurRad="50800" dist="38100" dir="8100000" algn="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895E1" id="Rectangle 3" o:spid="_x0000_s1026" style="position:absolute;margin-left:23.8pt;margin-top:47.3pt;width:544.1pt;height:6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" fillcolor="white [3201]" strokecolor="#70ad47 [3209]" strokeweight="1pt">
                <v:shadow on="t" color="black" opacity="26214f" origin=".5,-.5" offset="-.74836mm,.74836mm"/>
                <w10:wrap anchorx="page"/>
              </v:rect>
            </w:pict>
          </mc:Fallback>
        </mc:AlternateContent>
      </w:r>
      <w:r w:rsidR="006C0B2E" w:rsidRPr="00C723A6">
        <w:rPr>
          <w:rFonts w:ascii="Trebuchet MS" w:hAnsi="Trebuchet MS"/>
          <w:sz w:val="24"/>
          <w:szCs w:val="24"/>
        </w:rPr>
        <w:t>An agency’s risk assessment must be completed and submitted to the MARM with each referral</w:t>
      </w:r>
      <w:r w:rsidR="00A32D33" w:rsidRPr="00C723A6">
        <w:rPr>
          <w:rFonts w:ascii="Trebuchet MS" w:hAnsi="Trebuchet MS"/>
          <w:sz w:val="24"/>
          <w:szCs w:val="24"/>
        </w:rPr>
        <w:t xml:space="preserve"> and/or the risk assessment included within the referral form should have been completed</w:t>
      </w:r>
      <w:r w:rsidR="006C0B2E" w:rsidRPr="00C723A6">
        <w:rPr>
          <w:rFonts w:ascii="Trebuchet MS" w:hAnsi="Trebuchet MS"/>
          <w:sz w:val="24"/>
          <w:szCs w:val="24"/>
        </w:rPr>
        <w:t>.</w:t>
      </w:r>
      <w:r w:rsidRPr="00C723A6">
        <w:rPr>
          <w:rFonts w:ascii="Trebuchet MS" w:hAnsi="Trebuchet MS"/>
          <w:sz w:val="24"/>
          <w:szCs w:val="24"/>
        </w:rPr>
        <w:t xml:space="preserve"> </w:t>
      </w:r>
    </w:p>
    <w:p w14:paraId="119AAF02" w14:textId="54C78F55" w:rsidR="00F16C1F" w:rsidRPr="00C723A6" w:rsidRDefault="00C723A6" w:rsidP="00A93509">
      <w:pPr>
        <w:pStyle w:val="Bullet"/>
        <w:numPr>
          <w:ilvl w:val="0"/>
          <w:numId w:val="0"/>
        </w:numPr>
        <w:spacing w:after="240"/>
        <w:ind w:left="567"/>
        <w:jc w:val="both"/>
        <w:rPr>
          <w:rFonts w:ascii="Trebuchet MS" w:hAnsi="Trebuchet MS"/>
        </w:rPr>
      </w:pPr>
      <w:r w:rsidRPr="00C723A6">
        <w:rPr>
          <w:rFonts w:ascii="Trebuchet MS" w:hAnsi="Trebuchet MS"/>
          <w:noProof/>
        </w:rPr>
        <w:drawing>
          <wp:anchor distT="0" distB="0" distL="114300" distR="114300" simplePos="0" relativeHeight="251665408" behindDoc="0" locked="0" layoutInCell="1" allowOverlap="1" wp14:anchorId="4FFE37F8" wp14:editId="38269153">
            <wp:simplePos x="0" y="0"/>
            <wp:positionH relativeFrom="margin">
              <wp:posOffset>6325235</wp:posOffset>
            </wp:positionH>
            <wp:positionV relativeFrom="paragraph">
              <wp:posOffset>20955</wp:posOffset>
            </wp:positionV>
            <wp:extent cx="381635" cy="459105"/>
            <wp:effectExtent l="0" t="0" r="0" b="0"/>
            <wp:wrapSquare wrapText="bothSides"/>
            <wp:docPr id="4112" name="Picture 16" descr="Research ">
              <a:extLst xmlns:a="http://schemas.openxmlformats.org/drawingml/2006/main">
                <a:ext uri="{FF2B5EF4-FFF2-40B4-BE49-F238E27FC236}">
                  <a16:creationId xmlns:a16="http://schemas.microsoft.com/office/drawing/2014/main" id="{9ADDC771-FD02-7A13-E681-6275AAD56A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 name="Picture 16" descr="Research ">
                      <a:extLst>
                        <a:ext uri="{FF2B5EF4-FFF2-40B4-BE49-F238E27FC236}">
                          <a16:creationId xmlns:a16="http://schemas.microsoft.com/office/drawing/2014/main" id="{9ADDC771-FD02-7A13-E681-6275AAD56A2B}"/>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635" cy="459105"/>
                    </a:xfrm>
                    <a:prstGeom prst="rect">
                      <a:avLst/>
                    </a:prstGeom>
                    <a:noFill/>
                  </pic:spPr>
                </pic:pic>
              </a:graphicData>
            </a:graphic>
            <wp14:sizeRelH relativeFrom="page">
              <wp14:pctWidth>0</wp14:pctWidth>
            </wp14:sizeRelH>
            <wp14:sizeRelV relativeFrom="page">
              <wp14:pctHeight>0</wp14:pctHeight>
            </wp14:sizeRelV>
          </wp:anchor>
        </w:drawing>
      </w:r>
      <w:r w:rsidR="00F16C1F" w:rsidRPr="00C723A6">
        <w:rPr>
          <w:rFonts w:ascii="Trebuchet MS" w:hAnsi="Trebuchet MS"/>
        </w:rPr>
        <w:t xml:space="preserve">The review has introduced a </w:t>
      </w:r>
      <w:r w:rsidR="00F16C1F" w:rsidRPr="00AB05E3">
        <w:rPr>
          <w:rFonts w:ascii="Trebuchet MS" w:hAnsi="Trebuchet MS"/>
          <w:b/>
          <w:bCs/>
        </w:rPr>
        <w:t>professional judgement</w:t>
      </w:r>
      <w:r w:rsidR="00F16C1F" w:rsidRPr="00C723A6">
        <w:rPr>
          <w:rFonts w:ascii="Trebuchet MS" w:hAnsi="Trebuchet MS"/>
        </w:rPr>
        <w:t xml:space="preserve"> section within the referral criteria to allow for the consideration of complex cases that do not meet the MARM </w:t>
      </w:r>
      <w:r w:rsidR="00F16C1F" w:rsidRPr="00241898">
        <w:rPr>
          <w:rFonts w:ascii="Trebuchet MS" w:hAnsi="Trebuchet MS"/>
        </w:rPr>
        <w:t>threshold</w:t>
      </w:r>
      <w:r w:rsidR="00241898" w:rsidRPr="00241898">
        <w:rPr>
          <w:rFonts w:ascii="Trebuchet MS" w:hAnsi="Trebuchet MS"/>
        </w:rPr>
        <w:t xml:space="preserve"> </w:t>
      </w:r>
      <w:r w:rsidR="00241898" w:rsidRPr="00241898">
        <w:rPr>
          <w:rFonts w:ascii="Trebuchet MS" w:hAnsi="Trebuchet MS"/>
        </w:rPr>
        <w:t>but significant risk(s) remain.</w:t>
      </w:r>
    </w:p>
    <w:p w14:paraId="62337AB9" w14:textId="10678B2B" w:rsidR="007C0A43" w:rsidRPr="00C723A6" w:rsidRDefault="007C0A43" w:rsidP="006C0B2E">
      <w:pPr>
        <w:rPr>
          <w:rFonts w:ascii="Trebuchet MS" w:hAnsi="Trebuchet MS"/>
          <w:sz w:val="24"/>
          <w:szCs w:val="24"/>
        </w:rPr>
      </w:pPr>
    </w:p>
    <w:p w14:paraId="01C6A024" w14:textId="77777777" w:rsidR="00D03A62" w:rsidRPr="00C723A6" w:rsidRDefault="000A22EA" w:rsidP="00C723A6">
      <w:pPr>
        <w:pStyle w:val="ListParagraph"/>
        <w:numPr>
          <w:ilvl w:val="0"/>
          <w:numId w:val="13"/>
        </w:numPr>
        <w:spacing w:line="360" w:lineRule="auto"/>
        <w:rPr>
          <w:rFonts w:ascii="Trebuchet MS" w:hAnsi="Trebuchet MS"/>
          <w:sz w:val="24"/>
          <w:szCs w:val="24"/>
        </w:rPr>
      </w:pPr>
      <w:r w:rsidRPr="00C723A6">
        <w:rPr>
          <w:rFonts w:ascii="Trebuchet MS" w:hAnsi="Trebuchet MS"/>
          <w:noProof/>
          <w:sz w:val="24"/>
          <w:szCs w:val="24"/>
        </w:rPr>
        <w:drawing>
          <wp:anchor distT="0" distB="0" distL="114300" distR="114300" simplePos="0" relativeHeight="251664384" behindDoc="0" locked="0" layoutInCell="1" allowOverlap="1" wp14:anchorId="47350BFD" wp14:editId="5240BD9D">
            <wp:simplePos x="0" y="0"/>
            <wp:positionH relativeFrom="margin">
              <wp:align>left</wp:align>
            </wp:positionH>
            <wp:positionV relativeFrom="paragraph">
              <wp:posOffset>148839</wp:posOffset>
            </wp:positionV>
            <wp:extent cx="540385" cy="540385"/>
            <wp:effectExtent l="0" t="0" r="0" b="0"/>
            <wp:wrapSquare wrapText="bothSides"/>
            <wp:docPr id="59" name="Picture 58">
              <a:extLst xmlns:a="http://schemas.openxmlformats.org/drawingml/2006/main">
                <a:ext uri="{FF2B5EF4-FFF2-40B4-BE49-F238E27FC236}">
                  <a16:creationId xmlns:a16="http://schemas.microsoft.com/office/drawing/2014/main" id="{FEAB9D41-40B5-A746-8A52-8CE8CE4A6E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a:extLst>
                        <a:ext uri="{FF2B5EF4-FFF2-40B4-BE49-F238E27FC236}">
                          <a16:creationId xmlns:a16="http://schemas.microsoft.com/office/drawing/2014/main" id="{FEAB9D41-40B5-A746-8A52-8CE8CE4A6E4F}"/>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385" cy="540385"/>
                    </a:xfrm>
                    <a:prstGeom prst="rect">
                      <a:avLst/>
                    </a:prstGeom>
                  </pic:spPr>
                </pic:pic>
              </a:graphicData>
            </a:graphic>
            <wp14:sizeRelH relativeFrom="page">
              <wp14:pctWidth>0</wp14:pctWidth>
            </wp14:sizeRelH>
            <wp14:sizeRelV relativeFrom="page">
              <wp14:pctHeight>0</wp14:pctHeight>
            </wp14:sizeRelV>
          </wp:anchor>
        </w:drawing>
      </w:r>
      <w:r w:rsidR="006C0B2E" w:rsidRPr="00C723A6">
        <w:rPr>
          <w:rFonts w:ascii="Trebuchet MS" w:hAnsi="Trebuchet MS"/>
          <w:sz w:val="24"/>
          <w:szCs w:val="24"/>
        </w:rPr>
        <w:t>To make a referral to the MARM group, the MARM referral form must be completed by the referring agency following the guidance set out in the MARM protocol</w:t>
      </w:r>
      <w:r w:rsidR="00D03A62" w:rsidRPr="00C723A6">
        <w:rPr>
          <w:rFonts w:ascii="Trebuchet MS" w:hAnsi="Trebuchet MS"/>
          <w:sz w:val="24"/>
          <w:szCs w:val="24"/>
        </w:rPr>
        <w:t>.</w:t>
      </w:r>
    </w:p>
    <w:p w14:paraId="2D4EBCB9" w14:textId="38ADAC32" w:rsidR="00D03A62" w:rsidRPr="00C723A6" w:rsidRDefault="00D03A62" w:rsidP="00C723A6">
      <w:pPr>
        <w:pStyle w:val="ListParagraph"/>
        <w:numPr>
          <w:ilvl w:val="0"/>
          <w:numId w:val="13"/>
        </w:numPr>
        <w:spacing w:line="360" w:lineRule="auto"/>
        <w:rPr>
          <w:rFonts w:ascii="Trebuchet MS" w:hAnsi="Trebuchet MS"/>
          <w:sz w:val="24"/>
          <w:szCs w:val="24"/>
        </w:rPr>
      </w:pPr>
      <w:r w:rsidRPr="00C723A6">
        <w:rPr>
          <w:rFonts w:ascii="Trebuchet MS" w:hAnsi="Trebuchet MS"/>
          <w:sz w:val="24"/>
          <w:szCs w:val="24"/>
        </w:rPr>
        <w:t>C</w:t>
      </w:r>
      <w:r w:rsidR="00F16C1F" w:rsidRPr="00C723A6">
        <w:rPr>
          <w:rFonts w:ascii="Trebuchet MS" w:hAnsi="Trebuchet MS"/>
          <w:sz w:val="24"/>
          <w:szCs w:val="24"/>
        </w:rPr>
        <w:t xml:space="preserve">learly </w:t>
      </w:r>
      <w:r w:rsidR="00EE15C4" w:rsidRPr="00C723A6">
        <w:rPr>
          <w:rFonts w:ascii="Trebuchet MS" w:hAnsi="Trebuchet MS"/>
          <w:sz w:val="24"/>
          <w:szCs w:val="24"/>
        </w:rPr>
        <w:t>outline</w:t>
      </w:r>
      <w:r w:rsidR="00F16C1F" w:rsidRPr="00C723A6">
        <w:rPr>
          <w:rFonts w:ascii="Trebuchet MS" w:hAnsi="Trebuchet MS"/>
          <w:sz w:val="24"/>
          <w:szCs w:val="24"/>
        </w:rPr>
        <w:t xml:space="preserve"> the desired outcome.</w:t>
      </w:r>
    </w:p>
    <w:p w14:paraId="5DD03C7F" w14:textId="7340A534" w:rsidR="006C0B2E" w:rsidRPr="00C723A6" w:rsidRDefault="005D1A57" w:rsidP="00C723A6">
      <w:pPr>
        <w:pStyle w:val="ListParagraph"/>
        <w:numPr>
          <w:ilvl w:val="0"/>
          <w:numId w:val="13"/>
        </w:numPr>
        <w:spacing w:line="360" w:lineRule="auto"/>
        <w:rPr>
          <w:rFonts w:ascii="Trebuchet MS" w:hAnsi="Trebuchet MS"/>
          <w:sz w:val="24"/>
          <w:szCs w:val="24"/>
        </w:rPr>
      </w:pPr>
      <w:r w:rsidRPr="00C723A6">
        <w:rPr>
          <w:rFonts w:ascii="Trebuchet MS" w:hAnsi="Trebuchet MS"/>
          <w:noProof/>
          <w:sz w:val="24"/>
          <w:szCs w:val="24"/>
        </w:rPr>
        <mc:AlternateContent>
          <mc:Choice Requires="wps">
            <w:drawing>
              <wp:anchor distT="0" distB="0" distL="114300" distR="114300" simplePos="0" relativeHeight="251669504" behindDoc="1" locked="0" layoutInCell="1" allowOverlap="1" wp14:anchorId="1D6A560B" wp14:editId="671629C3">
                <wp:simplePos x="0" y="0"/>
                <wp:positionH relativeFrom="margin">
                  <wp:posOffset>-134620</wp:posOffset>
                </wp:positionH>
                <wp:positionV relativeFrom="paragraph">
                  <wp:posOffset>314960</wp:posOffset>
                </wp:positionV>
                <wp:extent cx="6831827" cy="654050"/>
                <wp:effectExtent l="38100" t="38100" r="121920" b="107950"/>
                <wp:wrapNone/>
                <wp:docPr id="7" name="Rectangle 7"/>
                <wp:cNvGraphicFramePr/>
                <a:graphic xmlns:a="http://schemas.openxmlformats.org/drawingml/2006/main">
                  <a:graphicData uri="http://schemas.microsoft.com/office/word/2010/wordprocessingShape">
                    <wps:wsp>
                      <wps:cNvSpPr/>
                      <wps:spPr>
                        <a:xfrm>
                          <a:off x="0" y="0"/>
                          <a:ext cx="6831827" cy="654050"/>
                        </a:xfrm>
                        <a:prstGeom prst="rect">
                          <a:avLst/>
                        </a:prstGeom>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18B04" id="Rectangle 7" o:spid="_x0000_s1026" style="position:absolute;margin-left:-10.6pt;margin-top:24.8pt;width:537.95pt;height:5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" fillcolor="white [3201]" strokecolor="#70ad47 [3209]" strokeweight="1pt">
                <v:shadow on="t" color="black" opacity="26214f" origin="-.5,-.5" offset=".74836mm,.74836mm"/>
                <w10:wrap anchorx="margin"/>
              </v:rect>
            </w:pict>
          </mc:Fallback>
        </mc:AlternateContent>
      </w:r>
      <w:r w:rsidR="00D03A62" w:rsidRPr="00C723A6">
        <w:rPr>
          <w:rFonts w:ascii="Trebuchet MS" w:hAnsi="Trebuchet MS"/>
          <w:sz w:val="24"/>
          <w:szCs w:val="24"/>
        </w:rPr>
        <w:t>Re-referrals must include an update on previous actions set at the MARM.</w:t>
      </w:r>
    </w:p>
    <w:p w14:paraId="18ADC67B" w14:textId="04C4215D" w:rsidR="006C0B2E" w:rsidRPr="0098691C" w:rsidRDefault="006C0B2E" w:rsidP="006C0B2E">
      <w:pPr>
        <w:rPr>
          <w:rFonts w:ascii="Trebuchet MS" w:hAnsi="Trebuchet MS"/>
          <w:sz w:val="28"/>
          <w:szCs w:val="28"/>
        </w:rPr>
      </w:pPr>
      <w:r w:rsidRPr="0098691C">
        <w:rPr>
          <w:rFonts w:ascii="Trebuchet MS" w:hAnsi="Trebuchet MS"/>
          <w:sz w:val="28"/>
          <w:szCs w:val="28"/>
        </w:rPr>
        <w:t xml:space="preserve">Send completed referral forms via email with a current risk assessment to </w:t>
      </w:r>
      <w:hyperlink r:id="rId19" w:history="1">
        <w:r w:rsidR="005A3D4C" w:rsidRPr="0098691C">
          <w:rPr>
            <w:rStyle w:val="Hyperlink"/>
            <w:rFonts w:ascii="Trebuchet MS" w:hAnsi="Trebuchet MS"/>
            <w:sz w:val="28"/>
            <w:szCs w:val="28"/>
          </w:rPr>
          <w:t>MARM@eastsussex.gov.uk</w:t>
        </w:r>
      </w:hyperlink>
    </w:p>
    <w:p w14:paraId="5181A8FB" w14:textId="77777777" w:rsidR="005D1A57" w:rsidRDefault="005D1A57" w:rsidP="00A8247F">
      <w:pPr>
        <w:rPr>
          <w:rFonts w:ascii="Trebuchet MS" w:hAnsi="Trebuchet MS"/>
          <w:sz w:val="28"/>
          <w:szCs w:val="28"/>
        </w:rPr>
      </w:pPr>
    </w:p>
    <w:p w14:paraId="550563C9" w14:textId="20C8C6DC" w:rsidR="000F4581" w:rsidRPr="00C723A6" w:rsidRDefault="006C0B2E" w:rsidP="00A8247F">
      <w:pPr>
        <w:rPr>
          <w:rFonts w:ascii="Trebuchet MS" w:hAnsi="Trebuchet MS"/>
          <w:sz w:val="24"/>
          <w:szCs w:val="24"/>
        </w:rPr>
      </w:pPr>
      <w:r w:rsidRPr="0098691C">
        <w:rPr>
          <w:rFonts w:ascii="Trebuchet MS" w:hAnsi="Trebuchet MS"/>
          <w:sz w:val="28"/>
          <w:szCs w:val="28"/>
        </w:rPr>
        <w:t xml:space="preserve">Further information and guidance can be found on the East Sussex SAB </w:t>
      </w:r>
      <w:hyperlink r:id="rId20" w:history="1">
        <w:r w:rsidRPr="0098691C">
          <w:rPr>
            <w:rStyle w:val="Hyperlink"/>
            <w:rFonts w:ascii="Trebuchet MS" w:hAnsi="Trebuchet MS"/>
            <w:sz w:val="28"/>
            <w:szCs w:val="28"/>
          </w:rPr>
          <w:t>Guidance and Resources</w:t>
        </w:r>
      </w:hyperlink>
      <w:r w:rsidRPr="0098691C">
        <w:rPr>
          <w:rFonts w:ascii="Trebuchet MS" w:hAnsi="Trebuchet MS"/>
          <w:sz w:val="28"/>
          <w:szCs w:val="28"/>
        </w:rPr>
        <w:t xml:space="preserve"> page.</w:t>
      </w:r>
    </w:p>
    <w:sectPr w:rsidR="000F4581" w:rsidRPr="00C723A6" w:rsidSect="006C0B2E">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59A4" w14:textId="77777777" w:rsidR="00644AC5" w:rsidRDefault="00644AC5" w:rsidP="005D1A57">
      <w:pPr>
        <w:spacing w:after="0" w:line="240" w:lineRule="auto"/>
      </w:pPr>
      <w:r>
        <w:separator/>
      </w:r>
    </w:p>
  </w:endnote>
  <w:endnote w:type="continuationSeparator" w:id="0">
    <w:p w14:paraId="7497EAD7" w14:textId="77777777" w:rsidR="00644AC5" w:rsidRDefault="00644AC5" w:rsidP="005D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108059"/>
      <w:docPartObj>
        <w:docPartGallery w:val="Page Numbers (Bottom of Page)"/>
        <w:docPartUnique/>
      </w:docPartObj>
    </w:sdtPr>
    <w:sdtEndPr>
      <w:rPr>
        <w:noProof/>
      </w:rPr>
    </w:sdtEndPr>
    <w:sdtContent>
      <w:p w14:paraId="5BD3D119" w14:textId="2DB440B5" w:rsidR="005D1A57" w:rsidRDefault="005D1A57">
        <w:pPr>
          <w:pStyle w:val="Footer"/>
        </w:pPr>
        <w:r>
          <w:fldChar w:fldCharType="begin"/>
        </w:r>
        <w:r>
          <w:instrText xml:space="preserve"> PAGE   \* MERGEFORMAT </w:instrText>
        </w:r>
        <w:r>
          <w:fldChar w:fldCharType="separate"/>
        </w:r>
        <w:r>
          <w:rPr>
            <w:noProof/>
          </w:rPr>
          <w:t>2</w:t>
        </w:r>
        <w:r>
          <w:rPr>
            <w:noProof/>
          </w:rPr>
          <w:fldChar w:fldCharType="end"/>
        </w:r>
      </w:p>
    </w:sdtContent>
  </w:sdt>
  <w:p w14:paraId="798D4A4F" w14:textId="77777777" w:rsidR="005D1A57" w:rsidRDefault="005D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085C" w14:textId="77777777" w:rsidR="00644AC5" w:rsidRDefault="00644AC5" w:rsidP="005D1A57">
      <w:pPr>
        <w:spacing w:after="0" w:line="240" w:lineRule="auto"/>
      </w:pPr>
      <w:r>
        <w:separator/>
      </w:r>
    </w:p>
  </w:footnote>
  <w:footnote w:type="continuationSeparator" w:id="0">
    <w:p w14:paraId="121390DF" w14:textId="77777777" w:rsidR="00644AC5" w:rsidRDefault="00644AC5" w:rsidP="005D1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581A"/>
    <w:multiLevelType w:val="hybridMultilevel"/>
    <w:tmpl w:val="45FE905C"/>
    <w:lvl w:ilvl="0" w:tplc="08090001">
      <w:start w:val="1"/>
      <w:numFmt w:val="bullet"/>
      <w:lvlText w:val=""/>
      <w:lvlJc w:val="left"/>
      <w:pPr>
        <w:ind w:left="3010" w:hanging="360"/>
      </w:pPr>
      <w:rPr>
        <w:rFonts w:ascii="Symbol" w:hAnsi="Symbol" w:hint="default"/>
      </w:rPr>
    </w:lvl>
    <w:lvl w:ilvl="1" w:tplc="08090003" w:tentative="1">
      <w:start w:val="1"/>
      <w:numFmt w:val="bullet"/>
      <w:lvlText w:val="o"/>
      <w:lvlJc w:val="left"/>
      <w:pPr>
        <w:ind w:left="3730" w:hanging="360"/>
      </w:pPr>
      <w:rPr>
        <w:rFonts w:ascii="Courier New" w:hAnsi="Courier New" w:cs="Courier New" w:hint="default"/>
      </w:rPr>
    </w:lvl>
    <w:lvl w:ilvl="2" w:tplc="08090005" w:tentative="1">
      <w:start w:val="1"/>
      <w:numFmt w:val="bullet"/>
      <w:lvlText w:val=""/>
      <w:lvlJc w:val="left"/>
      <w:pPr>
        <w:ind w:left="4450" w:hanging="360"/>
      </w:pPr>
      <w:rPr>
        <w:rFonts w:ascii="Wingdings" w:hAnsi="Wingdings" w:hint="default"/>
      </w:rPr>
    </w:lvl>
    <w:lvl w:ilvl="3" w:tplc="08090001" w:tentative="1">
      <w:start w:val="1"/>
      <w:numFmt w:val="bullet"/>
      <w:lvlText w:val=""/>
      <w:lvlJc w:val="left"/>
      <w:pPr>
        <w:ind w:left="5170" w:hanging="360"/>
      </w:pPr>
      <w:rPr>
        <w:rFonts w:ascii="Symbol" w:hAnsi="Symbol" w:hint="default"/>
      </w:rPr>
    </w:lvl>
    <w:lvl w:ilvl="4" w:tplc="08090003" w:tentative="1">
      <w:start w:val="1"/>
      <w:numFmt w:val="bullet"/>
      <w:lvlText w:val="o"/>
      <w:lvlJc w:val="left"/>
      <w:pPr>
        <w:ind w:left="5890" w:hanging="360"/>
      </w:pPr>
      <w:rPr>
        <w:rFonts w:ascii="Courier New" w:hAnsi="Courier New" w:cs="Courier New" w:hint="default"/>
      </w:rPr>
    </w:lvl>
    <w:lvl w:ilvl="5" w:tplc="08090005" w:tentative="1">
      <w:start w:val="1"/>
      <w:numFmt w:val="bullet"/>
      <w:lvlText w:val=""/>
      <w:lvlJc w:val="left"/>
      <w:pPr>
        <w:ind w:left="6610" w:hanging="360"/>
      </w:pPr>
      <w:rPr>
        <w:rFonts w:ascii="Wingdings" w:hAnsi="Wingdings" w:hint="default"/>
      </w:rPr>
    </w:lvl>
    <w:lvl w:ilvl="6" w:tplc="08090001" w:tentative="1">
      <w:start w:val="1"/>
      <w:numFmt w:val="bullet"/>
      <w:lvlText w:val=""/>
      <w:lvlJc w:val="left"/>
      <w:pPr>
        <w:ind w:left="7330" w:hanging="360"/>
      </w:pPr>
      <w:rPr>
        <w:rFonts w:ascii="Symbol" w:hAnsi="Symbol" w:hint="default"/>
      </w:rPr>
    </w:lvl>
    <w:lvl w:ilvl="7" w:tplc="08090003" w:tentative="1">
      <w:start w:val="1"/>
      <w:numFmt w:val="bullet"/>
      <w:lvlText w:val="o"/>
      <w:lvlJc w:val="left"/>
      <w:pPr>
        <w:ind w:left="8050" w:hanging="360"/>
      </w:pPr>
      <w:rPr>
        <w:rFonts w:ascii="Courier New" w:hAnsi="Courier New" w:cs="Courier New" w:hint="default"/>
      </w:rPr>
    </w:lvl>
    <w:lvl w:ilvl="8" w:tplc="08090005" w:tentative="1">
      <w:start w:val="1"/>
      <w:numFmt w:val="bullet"/>
      <w:lvlText w:val=""/>
      <w:lvlJc w:val="left"/>
      <w:pPr>
        <w:ind w:left="8770" w:hanging="360"/>
      </w:pPr>
      <w:rPr>
        <w:rFonts w:ascii="Wingdings" w:hAnsi="Wingdings" w:hint="default"/>
      </w:rPr>
    </w:lvl>
  </w:abstractNum>
  <w:abstractNum w:abstractNumId="1" w15:restartNumberingAfterBreak="0">
    <w:nsid w:val="2CDD4E32"/>
    <w:multiLevelType w:val="hybridMultilevel"/>
    <w:tmpl w:val="17DA53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FE76797"/>
    <w:multiLevelType w:val="hybridMultilevel"/>
    <w:tmpl w:val="A92C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4017E"/>
    <w:multiLevelType w:val="hybridMultilevel"/>
    <w:tmpl w:val="D90C3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B50B5B"/>
    <w:multiLevelType w:val="hybridMultilevel"/>
    <w:tmpl w:val="A16EA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9C90314"/>
    <w:multiLevelType w:val="hybridMultilevel"/>
    <w:tmpl w:val="6498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9380A"/>
    <w:multiLevelType w:val="hybridMultilevel"/>
    <w:tmpl w:val="144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73BBA"/>
    <w:multiLevelType w:val="hybridMultilevel"/>
    <w:tmpl w:val="00040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B03226"/>
    <w:multiLevelType w:val="hybridMultilevel"/>
    <w:tmpl w:val="DD464A90"/>
    <w:lvl w:ilvl="0" w:tplc="4DFC17AC">
      <w:start w:val="1"/>
      <w:numFmt w:val="bullet"/>
      <w:lvlText w:val="­"/>
      <w:lvlJc w:val="left"/>
      <w:pPr>
        <w:ind w:left="2291" w:hanging="360"/>
      </w:pPr>
      <w:rPr>
        <w:rFonts w:ascii="Courier New" w:hAnsi="Courier New" w:hint="default"/>
      </w:rPr>
    </w:lvl>
    <w:lvl w:ilvl="1" w:tplc="D21E6DBC">
      <w:start w:val="1"/>
      <w:numFmt w:val="bullet"/>
      <w:pStyle w:val="Bullet-2"/>
      <w:lvlText w:val="­"/>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55EE4087"/>
    <w:multiLevelType w:val="hybridMultilevel"/>
    <w:tmpl w:val="0E728C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5E6C91"/>
    <w:multiLevelType w:val="hybridMultilevel"/>
    <w:tmpl w:val="8B70F4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5D8C12BB"/>
    <w:multiLevelType w:val="hybridMultilevel"/>
    <w:tmpl w:val="6AF82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0C085B"/>
    <w:multiLevelType w:val="hybridMultilevel"/>
    <w:tmpl w:val="7436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6641E5"/>
    <w:multiLevelType w:val="hybridMultilevel"/>
    <w:tmpl w:val="5C34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B4520E"/>
    <w:multiLevelType w:val="hybridMultilevel"/>
    <w:tmpl w:val="5D62CED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93161FFC">
      <w:start w:val="1"/>
      <w:numFmt w:val="bullet"/>
      <w:pStyle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FE233C"/>
    <w:multiLevelType w:val="hybridMultilevel"/>
    <w:tmpl w:val="D734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404565">
    <w:abstractNumId w:val="14"/>
  </w:num>
  <w:num w:numId="2" w16cid:durableId="1559853120">
    <w:abstractNumId w:val="8"/>
  </w:num>
  <w:num w:numId="3" w16cid:durableId="584191023">
    <w:abstractNumId w:val="5"/>
  </w:num>
  <w:num w:numId="4" w16cid:durableId="966550595">
    <w:abstractNumId w:val="10"/>
  </w:num>
  <w:num w:numId="5" w16cid:durableId="674456680">
    <w:abstractNumId w:val="2"/>
  </w:num>
  <w:num w:numId="6" w16cid:durableId="1738017290">
    <w:abstractNumId w:val="4"/>
  </w:num>
  <w:num w:numId="7" w16cid:durableId="991325664">
    <w:abstractNumId w:val="15"/>
  </w:num>
  <w:num w:numId="8" w16cid:durableId="1893882257">
    <w:abstractNumId w:val="7"/>
  </w:num>
  <w:num w:numId="9" w16cid:durableId="1483501915">
    <w:abstractNumId w:val="1"/>
  </w:num>
  <w:num w:numId="10" w16cid:durableId="1430076265">
    <w:abstractNumId w:val="0"/>
  </w:num>
  <w:num w:numId="11" w16cid:durableId="749423920">
    <w:abstractNumId w:val="12"/>
  </w:num>
  <w:num w:numId="12" w16cid:durableId="969438911">
    <w:abstractNumId w:val="6"/>
  </w:num>
  <w:num w:numId="13" w16cid:durableId="880022851">
    <w:abstractNumId w:val="11"/>
  </w:num>
  <w:num w:numId="14" w16cid:durableId="739402756">
    <w:abstractNumId w:val="3"/>
  </w:num>
  <w:num w:numId="15" w16cid:durableId="2140301654">
    <w:abstractNumId w:val="13"/>
  </w:num>
  <w:num w:numId="16" w16cid:durableId="623389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0D069B8-BD40-4EE5-82EE-494903958650}"/>
    <w:docVar w:name="dgnword-eventsink" w:val="1558913932944"/>
  </w:docVars>
  <w:rsids>
    <w:rsidRoot w:val="00793E5E"/>
    <w:rsid w:val="00055646"/>
    <w:rsid w:val="0006361E"/>
    <w:rsid w:val="0009749F"/>
    <w:rsid w:val="000A22EA"/>
    <w:rsid w:val="000B02AF"/>
    <w:rsid w:val="000B4630"/>
    <w:rsid w:val="000F4581"/>
    <w:rsid w:val="001F712D"/>
    <w:rsid w:val="00217657"/>
    <w:rsid w:val="00241898"/>
    <w:rsid w:val="00275B91"/>
    <w:rsid w:val="0033156F"/>
    <w:rsid w:val="00336BEB"/>
    <w:rsid w:val="0034789E"/>
    <w:rsid w:val="00362E2F"/>
    <w:rsid w:val="0036690B"/>
    <w:rsid w:val="003A2D80"/>
    <w:rsid w:val="003F6BA2"/>
    <w:rsid w:val="00485DA8"/>
    <w:rsid w:val="00534C69"/>
    <w:rsid w:val="005A3D4C"/>
    <w:rsid w:val="005D1A57"/>
    <w:rsid w:val="00620B23"/>
    <w:rsid w:val="00644AC5"/>
    <w:rsid w:val="0069516D"/>
    <w:rsid w:val="006B2AC2"/>
    <w:rsid w:val="006C0B2E"/>
    <w:rsid w:val="00793E5E"/>
    <w:rsid w:val="007C0A43"/>
    <w:rsid w:val="00811AE0"/>
    <w:rsid w:val="00843CF7"/>
    <w:rsid w:val="008A1F3B"/>
    <w:rsid w:val="008E009D"/>
    <w:rsid w:val="00912C27"/>
    <w:rsid w:val="0098691C"/>
    <w:rsid w:val="009C34C3"/>
    <w:rsid w:val="00A04FE7"/>
    <w:rsid w:val="00A32D33"/>
    <w:rsid w:val="00A8247F"/>
    <w:rsid w:val="00A93509"/>
    <w:rsid w:val="00AB05E3"/>
    <w:rsid w:val="00B161FF"/>
    <w:rsid w:val="00BB6E2D"/>
    <w:rsid w:val="00BF3359"/>
    <w:rsid w:val="00C723A6"/>
    <w:rsid w:val="00CE4161"/>
    <w:rsid w:val="00D03A62"/>
    <w:rsid w:val="00D54F60"/>
    <w:rsid w:val="00E622D3"/>
    <w:rsid w:val="00E73B25"/>
    <w:rsid w:val="00EE15C4"/>
    <w:rsid w:val="00EF65AC"/>
    <w:rsid w:val="00F16C1F"/>
    <w:rsid w:val="00F3596C"/>
    <w:rsid w:val="00F64F2C"/>
    <w:rsid w:val="00F874CA"/>
    <w:rsid w:val="00FD4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CB0B"/>
  <w15:docId w15:val="{0CE8DDC9-515D-4FBC-B573-3284CFEC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F874CA"/>
    <w:pPr>
      <w:spacing w:after="200" w:line="264" w:lineRule="auto"/>
      <w:outlineLvl w:val="0"/>
    </w:pPr>
    <w:rPr>
      <w:rFonts w:ascii="Arial Bold" w:eastAsia="Times New Roman" w:hAnsi="Arial Bold" w:cs="Arial"/>
      <w:b/>
      <w:kern w:val="0"/>
      <w:sz w:val="36"/>
      <w:szCs w:val="36"/>
      <w14:ligatures w14:val="none"/>
    </w:rPr>
  </w:style>
  <w:style w:type="paragraph" w:styleId="Heading2">
    <w:name w:val="heading 2"/>
    <w:basedOn w:val="Normal"/>
    <w:next w:val="Normal"/>
    <w:link w:val="Heading2Char"/>
    <w:uiPriority w:val="9"/>
    <w:semiHidden/>
    <w:unhideWhenUsed/>
    <w:qFormat/>
    <w:rsid w:val="00F874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0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unhideWhenUsed/>
    <w:qFormat/>
    <w:rsid w:val="008E009D"/>
    <w:pPr>
      <w:spacing w:after="0" w:line="276" w:lineRule="auto"/>
    </w:pPr>
    <w:rPr>
      <w:rFonts w:ascii="Arial" w:eastAsia="Calibri" w:hAnsi="Arial" w:cs="Arial"/>
      <w:kern w:val="0"/>
      <w:sz w:val="24"/>
      <w:szCs w:val="24"/>
      <w14:ligatures w14:val="none"/>
    </w:rPr>
  </w:style>
  <w:style w:type="character" w:customStyle="1" w:styleId="BodyTextChar">
    <w:name w:val="Body Text Char"/>
    <w:basedOn w:val="DefaultParagraphFont"/>
    <w:link w:val="BodyText"/>
    <w:rsid w:val="008E009D"/>
    <w:rPr>
      <w:rFonts w:ascii="Arial" w:eastAsia="Calibri" w:hAnsi="Arial" w:cs="Arial"/>
      <w:kern w:val="0"/>
      <w:sz w:val="24"/>
      <w:szCs w:val="24"/>
      <w14:ligatures w14:val="none"/>
    </w:rPr>
  </w:style>
  <w:style w:type="paragraph" w:customStyle="1" w:styleId="Bullet">
    <w:name w:val="Bullet"/>
    <w:qFormat/>
    <w:rsid w:val="000F4581"/>
    <w:pPr>
      <w:numPr>
        <w:ilvl w:val="3"/>
        <w:numId w:val="1"/>
      </w:numPr>
      <w:tabs>
        <w:tab w:val="clear" w:pos="2880"/>
      </w:tabs>
      <w:spacing w:before="120" w:after="120" w:line="276" w:lineRule="auto"/>
      <w:ind w:left="992" w:hanging="425"/>
    </w:pPr>
    <w:rPr>
      <w:rFonts w:ascii="Arial" w:eastAsia="Calibri" w:hAnsi="Arial" w:cs="Arial"/>
      <w:kern w:val="0"/>
      <w:sz w:val="24"/>
      <w:szCs w:val="24"/>
      <w14:ligatures w14:val="none"/>
    </w:rPr>
  </w:style>
  <w:style w:type="paragraph" w:customStyle="1" w:styleId="Bullet-2">
    <w:name w:val="Bullet - 2"/>
    <w:basedOn w:val="Normal"/>
    <w:qFormat/>
    <w:rsid w:val="000F4581"/>
    <w:pPr>
      <w:numPr>
        <w:ilvl w:val="1"/>
        <w:numId w:val="2"/>
      </w:numPr>
      <w:spacing w:after="120" w:line="276" w:lineRule="auto"/>
      <w:ind w:left="1418" w:hanging="425"/>
    </w:pPr>
    <w:rPr>
      <w:rFonts w:ascii="Arial" w:eastAsia="Calibri" w:hAnsi="Arial" w:cs="Arial"/>
      <w:kern w:val="0"/>
      <w:sz w:val="24"/>
      <w:szCs w:val="24"/>
      <w14:ligatures w14:val="none"/>
    </w:rPr>
  </w:style>
  <w:style w:type="paragraph" w:styleId="ListParagraph">
    <w:name w:val="List Paragraph"/>
    <w:basedOn w:val="Normal"/>
    <w:uiPriority w:val="34"/>
    <w:qFormat/>
    <w:rsid w:val="00A8247F"/>
    <w:pPr>
      <w:ind w:left="720"/>
      <w:contextualSpacing/>
    </w:pPr>
  </w:style>
  <w:style w:type="character" w:customStyle="1" w:styleId="Heading1Char">
    <w:name w:val="Heading 1 Char"/>
    <w:basedOn w:val="DefaultParagraphFont"/>
    <w:link w:val="Heading1"/>
    <w:uiPriority w:val="9"/>
    <w:rsid w:val="00F874CA"/>
    <w:rPr>
      <w:rFonts w:ascii="Arial Bold" w:eastAsia="Times New Roman" w:hAnsi="Arial Bold" w:cs="Arial"/>
      <w:b/>
      <w:kern w:val="0"/>
      <w:sz w:val="36"/>
      <w:szCs w:val="36"/>
      <w14:ligatures w14:val="none"/>
    </w:rPr>
  </w:style>
  <w:style w:type="character" w:customStyle="1" w:styleId="Heading2Char">
    <w:name w:val="Heading 2 Char"/>
    <w:basedOn w:val="DefaultParagraphFont"/>
    <w:link w:val="Heading2"/>
    <w:uiPriority w:val="9"/>
    <w:semiHidden/>
    <w:rsid w:val="00F874C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874CA"/>
    <w:rPr>
      <w:color w:val="0000FF"/>
      <w:u w:val="single"/>
    </w:rPr>
  </w:style>
  <w:style w:type="character" w:styleId="UnresolvedMention">
    <w:name w:val="Unresolved Mention"/>
    <w:basedOn w:val="DefaultParagraphFont"/>
    <w:uiPriority w:val="99"/>
    <w:semiHidden/>
    <w:unhideWhenUsed/>
    <w:rsid w:val="005A3D4C"/>
    <w:rPr>
      <w:color w:val="605E5C"/>
      <w:shd w:val="clear" w:color="auto" w:fill="E1DFDD"/>
    </w:rPr>
  </w:style>
  <w:style w:type="paragraph" w:styleId="Revision">
    <w:name w:val="Revision"/>
    <w:hidden/>
    <w:uiPriority w:val="99"/>
    <w:semiHidden/>
    <w:rsid w:val="00A32D33"/>
    <w:pPr>
      <w:spacing w:after="0" w:line="240" w:lineRule="auto"/>
    </w:pPr>
  </w:style>
  <w:style w:type="character" w:styleId="CommentReference">
    <w:name w:val="annotation reference"/>
    <w:basedOn w:val="DefaultParagraphFont"/>
    <w:uiPriority w:val="99"/>
    <w:semiHidden/>
    <w:unhideWhenUsed/>
    <w:rsid w:val="00A32D33"/>
    <w:rPr>
      <w:sz w:val="16"/>
      <w:szCs w:val="16"/>
    </w:rPr>
  </w:style>
  <w:style w:type="paragraph" w:styleId="CommentText">
    <w:name w:val="annotation text"/>
    <w:basedOn w:val="Normal"/>
    <w:link w:val="CommentTextChar"/>
    <w:uiPriority w:val="99"/>
    <w:unhideWhenUsed/>
    <w:rsid w:val="00A32D33"/>
    <w:pPr>
      <w:spacing w:line="240" w:lineRule="auto"/>
    </w:pPr>
    <w:rPr>
      <w:sz w:val="20"/>
      <w:szCs w:val="20"/>
    </w:rPr>
  </w:style>
  <w:style w:type="character" w:customStyle="1" w:styleId="CommentTextChar">
    <w:name w:val="Comment Text Char"/>
    <w:basedOn w:val="DefaultParagraphFont"/>
    <w:link w:val="CommentText"/>
    <w:uiPriority w:val="99"/>
    <w:rsid w:val="00A32D33"/>
    <w:rPr>
      <w:sz w:val="20"/>
      <w:szCs w:val="20"/>
    </w:rPr>
  </w:style>
  <w:style w:type="paragraph" w:styleId="CommentSubject">
    <w:name w:val="annotation subject"/>
    <w:basedOn w:val="CommentText"/>
    <w:next w:val="CommentText"/>
    <w:link w:val="CommentSubjectChar"/>
    <w:uiPriority w:val="99"/>
    <w:semiHidden/>
    <w:unhideWhenUsed/>
    <w:rsid w:val="00A32D33"/>
    <w:rPr>
      <w:b/>
      <w:bCs/>
    </w:rPr>
  </w:style>
  <w:style w:type="character" w:customStyle="1" w:styleId="CommentSubjectChar">
    <w:name w:val="Comment Subject Char"/>
    <w:basedOn w:val="CommentTextChar"/>
    <w:link w:val="CommentSubject"/>
    <w:uiPriority w:val="99"/>
    <w:semiHidden/>
    <w:rsid w:val="00A32D33"/>
    <w:rPr>
      <w:b/>
      <w:bCs/>
      <w:sz w:val="20"/>
      <w:szCs w:val="20"/>
    </w:rPr>
  </w:style>
  <w:style w:type="paragraph" w:styleId="BalloonText">
    <w:name w:val="Balloon Text"/>
    <w:basedOn w:val="Normal"/>
    <w:link w:val="BalloonTextChar"/>
    <w:uiPriority w:val="99"/>
    <w:semiHidden/>
    <w:unhideWhenUsed/>
    <w:rsid w:val="00BF3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359"/>
    <w:rPr>
      <w:rFonts w:ascii="Segoe UI" w:hAnsi="Segoe UI" w:cs="Segoe UI"/>
      <w:sz w:val="18"/>
      <w:szCs w:val="18"/>
    </w:rPr>
  </w:style>
  <w:style w:type="paragraph" w:styleId="Header">
    <w:name w:val="header"/>
    <w:basedOn w:val="Normal"/>
    <w:link w:val="HeaderChar"/>
    <w:uiPriority w:val="99"/>
    <w:unhideWhenUsed/>
    <w:rsid w:val="005D1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A57"/>
  </w:style>
  <w:style w:type="paragraph" w:styleId="Footer">
    <w:name w:val="footer"/>
    <w:basedOn w:val="Normal"/>
    <w:link w:val="FooterChar"/>
    <w:uiPriority w:val="99"/>
    <w:unhideWhenUsed/>
    <w:rsid w:val="005D1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249273">
      <w:bodyDiv w:val="1"/>
      <w:marLeft w:val="0"/>
      <w:marRight w:val="0"/>
      <w:marTop w:val="0"/>
      <w:marBottom w:val="0"/>
      <w:divBdr>
        <w:top w:val="none" w:sz="0" w:space="0" w:color="auto"/>
        <w:left w:val="none" w:sz="0" w:space="0" w:color="auto"/>
        <w:bottom w:val="none" w:sz="0" w:space="0" w:color="auto"/>
        <w:right w:val="none" w:sz="0" w:space="0" w:color="auto"/>
      </w:divBdr>
    </w:div>
    <w:div w:id="1222443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eastsussexsab.org.uk/publications/guidance-and-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mailto:MARM@eastsussex.gov.uk"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21036B-464D-4AA9-9389-8E26D67EE721}" type="doc">
      <dgm:prSet loTypeId="urn:microsoft.com/office/officeart/2005/8/layout/cycle8" loCatId="cycle" qsTypeId="urn:microsoft.com/office/officeart/2005/8/quickstyle/simple1" qsCatId="simple" csTypeId="urn:microsoft.com/office/officeart/2005/8/colors/accent1_2" csCatId="accent1" phldr="1"/>
      <dgm:spPr/>
    </dgm:pt>
    <dgm:pt modelId="{A20268A2-4F63-4412-B364-DE1DEDE9CFD2}">
      <dgm:prSet phldrT="[Text]" custT="1"/>
      <dgm:spPr/>
      <dgm:t>
        <a:bodyPr/>
        <a:lstStyle/>
        <a:p>
          <a:r>
            <a:rPr lang="en-GB" sz="1050" dirty="0"/>
            <a:t>Review of </a:t>
          </a:r>
          <a:r>
            <a:rPr lang="en-GB" sz="1000" dirty="0"/>
            <a:t>the</a:t>
          </a:r>
          <a:r>
            <a:rPr lang="en-GB" sz="1050" dirty="0"/>
            <a:t> MARM Protocol. </a:t>
          </a:r>
        </a:p>
      </dgm:t>
    </dgm:pt>
    <dgm:pt modelId="{6A92B411-80E6-4ADA-A30F-B095057D10C4}" type="parTrans" cxnId="{A7F60B45-D838-4763-9E52-013BA600899D}">
      <dgm:prSet/>
      <dgm:spPr/>
      <dgm:t>
        <a:bodyPr/>
        <a:lstStyle/>
        <a:p>
          <a:endParaRPr lang="en-GB"/>
        </a:p>
      </dgm:t>
    </dgm:pt>
    <dgm:pt modelId="{3D0A6427-3D3A-4CD2-A073-7EBB682D4AE7}" type="sibTrans" cxnId="{A7F60B45-D838-4763-9E52-013BA600899D}">
      <dgm:prSet/>
      <dgm:spPr/>
      <dgm:t>
        <a:bodyPr/>
        <a:lstStyle/>
        <a:p>
          <a:endParaRPr lang="en-GB"/>
        </a:p>
      </dgm:t>
    </dgm:pt>
    <dgm:pt modelId="{F9DC4A6D-02CE-450C-8EB2-6817632003A8}">
      <dgm:prSet phldrT="[Text]" custT="1"/>
      <dgm:spPr/>
      <dgm:t>
        <a:bodyPr/>
        <a:lstStyle/>
        <a:p>
          <a:r>
            <a:rPr lang="en-GB" sz="1000" dirty="0"/>
            <a:t>Consultation with MARM </a:t>
          </a:r>
          <a:r>
            <a:rPr lang="en-GB" sz="1200" dirty="0"/>
            <a:t>referrers</a:t>
          </a:r>
          <a:r>
            <a:rPr lang="en-GB" sz="1000" dirty="0"/>
            <a:t> and attendees</a:t>
          </a:r>
        </a:p>
      </dgm:t>
    </dgm:pt>
    <dgm:pt modelId="{94291187-E243-4410-99B6-6C4FAE2EBCA7}" type="parTrans" cxnId="{9DFB23FB-3124-4E2A-91CA-92DAD23A7747}">
      <dgm:prSet/>
      <dgm:spPr/>
      <dgm:t>
        <a:bodyPr/>
        <a:lstStyle/>
        <a:p>
          <a:endParaRPr lang="en-GB"/>
        </a:p>
      </dgm:t>
    </dgm:pt>
    <dgm:pt modelId="{1CE5AA13-BE44-4A80-AC1C-0F0EE31CCC98}" type="sibTrans" cxnId="{9DFB23FB-3124-4E2A-91CA-92DAD23A7747}">
      <dgm:prSet/>
      <dgm:spPr/>
      <dgm:t>
        <a:bodyPr/>
        <a:lstStyle/>
        <a:p>
          <a:endParaRPr lang="en-GB"/>
        </a:p>
      </dgm:t>
    </dgm:pt>
    <dgm:pt modelId="{43F38AD0-67A2-474B-AB0A-781184C128B7}">
      <dgm:prSet phldrT="[Text]" custT="1"/>
      <dgm:spPr/>
      <dgm:t>
        <a:bodyPr/>
        <a:lstStyle/>
        <a:p>
          <a:pPr>
            <a:buFont typeface="Symbol" panose="05050102010706020507" pitchFamily="18" charset="2"/>
            <a:buChar char=""/>
          </a:pPr>
          <a:r>
            <a:rPr lang="en-GB" sz="1050" dirty="0"/>
            <a:t>Audit of the MARM process. </a:t>
          </a:r>
        </a:p>
      </dgm:t>
    </dgm:pt>
    <dgm:pt modelId="{F496A44E-90CB-44B9-B1EE-3457536B90EB}" type="parTrans" cxnId="{8AEFBD9F-5EA5-431B-A259-8FE9453999A3}">
      <dgm:prSet/>
      <dgm:spPr/>
      <dgm:t>
        <a:bodyPr/>
        <a:lstStyle/>
        <a:p>
          <a:endParaRPr lang="en-GB"/>
        </a:p>
      </dgm:t>
    </dgm:pt>
    <dgm:pt modelId="{DDFFC8A3-6644-4A54-AE58-9100D0E9CDF7}" type="sibTrans" cxnId="{8AEFBD9F-5EA5-431B-A259-8FE9453999A3}">
      <dgm:prSet/>
      <dgm:spPr/>
      <dgm:t>
        <a:bodyPr/>
        <a:lstStyle/>
        <a:p>
          <a:endParaRPr lang="en-GB"/>
        </a:p>
      </dgm:t>
    </dgm:pt>
    <dgm:pt modelId="{2DA598E7-DF42-4C85-90A7-8E5CEBF6EC32}" type="pres">
      <dgm:prSet presAssocID="{D521036B-464D-4AA9-9389-8E26D67EE721}" presName="compositeShape" presStyleCnt="0">
        <dgm:presLayoutVars>
          <dgm:chMax val="7"/>
          <dgm:dir/>
          <dgm:resizeHandles val="exact"/>
        </dgm:presLayoutVars>
      </dgm:prSet>
      <dgm:spPr/>
    </dgm:pt>
    <dgm:pt modelId="{FD1345E7-8A98-4E40-BC3B-0C3B4A84B942}" type="pres">
      <dgm:prSet presAssocID="{D521036B-464D-4AA9-9389-8E26D67EE721}" presName="wedge1" presStyleLbl="node1" presStyleIdx="0" presStyleCnt="3"/>
      <dgm:spPr/>
    </dgm:pt>
    <dgm:pt modelId="{3CDA5A67-388C-4C88-86BA-BC62ADA29FB4}" type="pres">
      <dgm:prSet presAssocID="{D521036B-464D-4AA9-9389-8E26D67EE721}" presName="dummy1a" presStyleCnt="0"/>
      <dgm:spPr/>
    </dgm:pt>
    <dgm:pt modelId="{9269ED38-4848-4B8D-80BE-9DF645877F69}" type="pres">
      <dgm:prSet presAssocID="{D521036B-464D-4AA9-9389-8E26D67EE721}" presName="dummy1b" presStyleCnt="0"/>
      <dgm:spPr/>
    </dgm:pt>
    <dgm:pt modelId="{DF8D8F7C-3ED2-4396-9A98-5526D3CF07F8}" type="pres">
      <dgm:prSet presAssocID="{D521036B-464D-4AA9-9389-8E26D67EE721}" presName="wedge1Tx" presStyleLbl="node1" presStyleIdx="0" presStyleCnt="3">
        <dgm:presLayoutVars>
          <dgm:chMax val="0"/>
          <dgm:chPref val="0"/>
          <dgm:bulletEnabled val="1"/>
        </dgm:presLayoutVars>
      </dgm:prSet>
      <dgm:spPr/>
    </dgm:pt>
    <dgm:pt modelId="{048E3B33-5D2A-4BA6-BE33-EF8AB8F46D2D}" type="pres">
      <dgm:prSet presAssocID="{D521036B-464D-4AA9-9389-8E26D67EE721}" presName="wedge2" presStyleLbl="node1" presStyleIdx="1" presStyleCnt="3" custLinFactNeighborX="731" custLinFactNeighborY="523"/>
      <dgm:spPr/>
    </dgm:pt>
    <dgm:pt modelId="{DC036682-0669-43EE-BD36-FF79D7EA83CC}" type="pres">
      <dgm:prSet presAssocID="{D521036B-464D-4AA9-9389-8E26D67EE721}" presName="dummy2a" presStyleCnt="0"/>
      <dgm:spPr/>
    </dgm:pt>
    <dgm:pt modelId="{BC935EF4-FAC9-4DA7-8E65-E8B7E79F1AB6}" type="pres">
      <dgm:prSet presAssocID="{D521036B-464D-4AA9-9389-8E26D67EE721}" presName="dummy2b" presStyleCnt="0"/>
      <dgm:spPr/>
    </dgm:pt>
    <dgm:pt modelId="{CA2682CB-E29F-4160-BCED-D349FF6B0CB3}" type="pres">
      <dgm:prSet presAssocID="{D521036B-464D-4AA9-9389-8E26D67EE721}" presName="wedge2Tx" presStyleLbl="node1" presStyleIdx="1" presStyleCnt="3">
        <dgm:presLayoutVars>
          <dgm:chMax val="0"/>
          <dgm:chPref val="0"/>
          <dgm:bulletEnabled val="1"/>
        </dgm:presLayoutVars>
      </dgm:prSet>
      <dgm:spPr/>
    </dgm:pt>
    <dgm:pt modelId="{0B6E3ACD-7B67-46FB-8360-ACF81A3646E7}" type="pres">
      <dgm:prSet presAssocID="{D521036B-464D-4AA9-9389-8E26D67EE721}" presName="wedge3" presStyleLbl="node1" presStyleIdx="2" presStyleCnt="3"/>
      <dgm:spPr/>
    </dgm:pt>
    <dgm:pt modelId="{7E9BB0A8-BBA1-4329-A9DF-3E243792FE8B}" type="pres">
      <dgm:prSet presAssocID="{D521036B-464D-4AA9-9389-8E26D67EE721}" presName="dummy3a" presStyleCnt="0"/>
      <dgm:spPr/>
    </dgm:pt>
    <dgm:pt modelId="{8E2D895A-BC9F-4FBB-BFED-9E8588019142}" type="pres">
      <dgm:prSet presAssocID="{D521036B-464D-4AA9-9389-8E26D67EE721}" presName="dummy3b" presStyleCnt="0"/>
      <dgm:spPr/>
    </dgm:pt>
    <dgm:pt modelId="{6C455E1C-94EA-4BCD-8588-38455FA56D2F}" type="pres">
      <dgm:prSet presAssocID="{D521036B-464D-4AA9-9389-8E26D67EE721}" presName="wedge3Tx" presStyleLbl="node1" presStyleIdx="2" presStyleCnt="3">
        <dgm:presLayoutVars>
          <dgm:chMax val="0"/>
          <dgm:chPref val="0"/>
          <dgm:bulletEnabled val="1"/>
        </dgm:presLayoutVars>
      </dgm:prSet>
      <dgm:spPr/>
    </dgm:pt>
    <dgm:pt modelId="{0ED3C9D6-CE15-4B48-9E68-2C39903EAB84}" type="pres">
      <dgm:prSet presAssocID="{3D0A6427-3D3A-4CD2-A073-7EBB682D4AE7}" presName="arrowWedge1" presStyleLbl="fgSibTrans2D1" presStyleIdx="0" presStyleCnt="3"/>
      <dgm:spPr/>
    </dgm:pt>
    <dgm:pt modelId="{09496B2C-7F0A-4730-BECD-0DEAFE15B647}" type="pres">
      <dgm:prSet presAssocID="{1CE5AA13-BE44-4A80-AC1C-0F0EE31CCC98}" presName="arrowWedge2" presStyleLbl="fgSibTrans2D1" presStyleIdx="1" presStyleCnt="3"/>
      <dgm:spPr/>
    </dgm:pt>
    <dgm:pt modelId="{24E8B582-3974-470D-AA35-13353A979993}" type="pres">
      <dgm:prSet presAssocID="{DDFFC8A3-6644-4A54-AE58-9100D0E9CDF7}" presName="arrowWedge3" presStyleLbl="fgSibTrans2D1" presStyleIdx="2" presStyleCnt="3"/>
      <dgm:spPr/>
    </dgm:pt>
  </dgm:ptLst>
  <dgm:cxnLst>
    <dgm:cxn modelId="{6DF1B215-689D-435B-B87A-3125D87C832F}" type="presOf" srcId="{A20268A2-4F63-4412-B364-DE1DEDE9CFD2}" destId="{FD1345E7-8A98-4E40-BC3B-0C3B4A84B942}" srcOrd="0" destOrd="0" presId="urn:microsoft.com/office/officeart/2005/8/layout/cycle8"/>
    <dgm:cxn modelId="{681AC12B-6673-45F5-B7CA-0057ECC3214A}" type="presOf" srcId="{A20268A2-4F63-4412-B364-DE1DEDE9CFD2}" destId="{DF8D8F7C-3ED2-4396-9A98-5526D3CF07F8}" srcOrd="1" destOrd="0" presId="urn:microsoft.com/office/officeart/2005/8/layout/cycle8"/>
    <dgm:cxn modelId="{51B10B42-8FFB-4486-92C0-ACB35016BF1A}" type="presOf" srcId="{F9DC4A6D-02CE-450C-8EB2-6817632003A8}" destId="{048E3B33-5D2A-4BA6-BE33-EF8AB8F46D2D}" srcOrd="0" destOrd="0" presId="urn:microsoft.com/office/officeart/2005/8/layout/cycle8"/>
    <dgm:cxn modelId="{A7F60B45-D838-4763-9E52-013BA600899D}" srcId="{D521036B-464D-4AA9-9389-8E26D67EE721}" destId="{A20268A2-4F63-4412-B364-DE1DEDE9CFD2}" srcOrd="0" destOrd="0" parTransId="{6A92B411-80E6-4ADA-A30F-B095057D10C4}" sibTransId="{3D0A6427-3D3A-4CD2-A073-7EBB682D4AE7}"/>
    <dgm:cxn modelId="{7ACDE682-1A62-429C-8F7D-3CB398CA4767}" type="presOf" srcId="{43F38AD0-67A2-474B-AB0A-781184C128B7}" destId="{6C455E1C-94EA-4BCD-8588-38455FA56D2F}" srcOrd="1" destOrd="0" presId="urn:microsoft.com/office/officeart/2005/8/layout/cycle8"/>
    <dgm:cxn modelId="{CE6DE59D-CA35-4278-9534-6E10CD6A7E5F}" type="presOf" srcId="{43F38AD0-67A2-474B-AB0A-781184C128B7}" destId="{0B6E3ACD-7B67-46FB-8360-ACF81A3646E7}" srcOrd="0" destOrd="0" presId="urn:microsoft.com/office/officeart/2005/8/layout/cycle8"/>
    <dgm:cxn modelId="{8AEFBD9F-5EA5-431B-A259-8FE9453999A3}" srcId="{D521036B-464D-4AA9-9389-8E26D67EE721}" destId="{43F38AD0-67A2-474B-AB0A-781184C128B7}" srcOrd="2" destOrd="0" parTransId="{F496A44E-90CB-44B9-B1EE-3457536B90EB}" sibTransId="{DDFFC8A3-6644-4A54-AE58-9100D0E9CDF7}"/>
    <dgm:cxn modelId="{C06B6FA4-45A3-4107-9649-18A53479DFA4}" type="presOf" srcId="{D521036B-464D-4AA9-9389-8E26D67EE721}" destId="{2DA598E7-DF42-4C85-90A7-8E5CEBF6EC32}" srcOrd="0" destOrd="0" presId="urn:microsoft.com/office/officeart/2005/8/layout/cycle8"/>
    <dgm:cxn modelId="{85058CCA-2567-4762-BBB5-FB45615AF583}" type="presOf" srcId="{F9DC4A6D-02CE-450C-8EB2-6817632003A8}" destId="{CA2682CB-E29F-4160-BCED-D349FF6B0CB3}" srcOrd="1" destOrd="0" presId="urn:microsoft.com/office/officeart/2005/8/layout/cycle8"/>
    <dgm:cxn modelId="{9DFB23FB-3124-4E2A-91CA-92DAD23A7747}" srcId="{D521036B-464D-4AA9-9389-8E26D67EE721}" destId="{F9DC4A6D-02CE-450C-8EB2-6817632003A8}" srcOrd="1" destOrd="0" parTransId="{94291187-E243-4410-99B6-6C4FAE2EBCA7}" sibTransId="{1CE5AA13-BE44-4A80-AC1C-0F0EE31CCC98}"/>
    <dgm:cxn modelId="{B15920DB-74F2-4772-B98A-17B8FE77BCCD}" type="presParOf" srcId="{2DA598E7-DF42-4C85-90A7-8E5CEBF6EC32}" destId="{FD1345E7-8A98-4E40-BC3B-0C3B4A84B942}" srcOrd="0" destOrd="0" presId="urn:microsoft.com/office/officeart/2005/8/layout/cycle8"/>
    <dgm:cxn modelId="{3B65E401-B32C-4756-B9EA-9BBB91126E75}" type="presParOf" srcId="{2DA598E7-DF42-4C85-90A7-8E5CEBF6EC32}" destId="{3CDA5A67-388C-4C88-86BA-BC62ADA29FB4}" srcOrd="1" destOrd="0" presId="urn:microsoft.com/office/officeart/2005/8/layout/cycle8"/>
    <dgm:cxn modelId="{EDDFAE58-948F-4B92-90A4-B79620433684}" type="presParOf" srcId="{2DA598E7-DF42-4C85-90A7-8E5CEBF6EC32}" destId="{9269ED38-4848-4B8D-80BE-9DF645877F69}" srcOrd="2" destOrd="0" presId="urn:microsoft.com/office/officeart/2005/8/layout/cycle8"/>
    <dgm:cxn modelId="{7BC2546C-C426-40E9-9AFD-2FE5F493B155}" type="presParOf" srcId="{2DA598E7-DF42-4C85-90A7-8E5CEBF6EC32}" destId="{DF8D8F7C-3ED2-4396-9A98-5526D3CF07F8}" srcOrd="3" destOrd="0" presId="urn:microsoft.com/office/officeart/2005/8/layout/cycle8"/>
    <dgm:cxn modelId="{25A968C2-4CEF-4364-AEA9-F6B85B52E0D5}" type="presParOf" srcId="{2DA598E7-DF42-4C85-90A7-8E5CEBF6EC32}" destId="{048E3B33-5D2A-4BA6-BE33-EF8AB8F46D2D}" srcOrd="4" destOrd="0" presId="urn:microsoft.com/office/officeart/2005/8/layout/cycle8"/>
    <dgm:cxn modelId="{A56109F7-8C28-447D-82FD-89451423D32F}" type="presParOf" srcId="{2DA598E7-DF42-4C85-90A7-8E5CEBF6EC32}" destId="{DC036682-0669-43EE-BD36-FF79D7EA83CC}" srcOrd="5" destOrd="0" presId="urn:microsoft.com/office/officeart/2005/8/layout/cycle8"/>
    <dgm:cxn modelId="{62AFAA21-ED3F-4400-A901-7999F82A2490}" type="presParOf" srcId="{2DA598E7-DF42-4C85-90A7-8E5CEBF6EC32}" destId="{BC935EF4-FAC9-4DA7-8E65-E8B7E79F1AB6}" srcOrd="6" destOrd="0" presId="urn:microsoft.com/office/officeart/2005/8/layout/cycle8"/>
    <dgm:cxn modelId="{1C8DFB59-0022-484F-9D58-8CA43806BEC6}" type="presParOf" srcId="{2DA598E7-DF42-4C85-90A7-8E5CEBF6EC32}" destId="{CA2682CB-E29F-4160-BCED-D349FF6B0CB3}" srcOrd="7" destOrd="0" presId="urn:microsoft.com/office/officeart/2005/8/layout/cycle8"/>
    <dgm:cxn modelId="{8801090F-2EE4-4E0F-B73A-736395963E6F}" type="presParOf" srcId="{2DA598E7-DF42-4C85-90A7-8E5CEBF6EC32}" destId="{0B6E3ACD-7B67-46FB-8360-ACF81A3646E7}" srcOrd="8" destOrd="0" presId="urn:microsoft.com/office/officeart/2005/8/layout/cycle8"/>
    <dgm:cxn modelId="{12F997D7-0FC6-484C-91C3-1E3FE6BEB7F7}" type="presParOf" srcId="{2DA598E7-DF42-4C85-90A7-8E5CEBF6EC32}" destId="{7E9BB0A8-BBA1-4329-A9DF-3E243792FE8B}" srcOrd="9" destOrd="0" presId="urn:microsoft.com/office/officeart/2005/8/layout/cycle8"/>
    <dgm:cxn modelId="{3A75985E-FE17-49B6-92DA-8101F1E03833}" type="presParOf" srcId="{2DA598E7-DF42-4C85-90A7-8E5CEBF6EC32}" destId="{8E2D895A-BC9F-4FBB-BFED-9E8588019142}" srcOrd="10" destOrd="0" presId="urn:microsoft.com/office/officeart/2005/8/layout/cycle8"/>
    <dgm:cxn modelId="{06DF82E7-7AAD-4932-872B-2E7B84AB3D18}" type="presParOf" srcId="{2DA598E7-DF42-4C85-90A7-8E5CEBF6EC32}" destId="{6C455E1C-94EA-4BCD-8588-38455FA56D2F}" srcOrd="11" destOrd="0" presId="urn:microsoft.com/office/officeart/2005/8/layout/cycle8"/>
    <dgm:cxn modelId="{3394CC8C-3F9F-4339-A047-D34B1192F915}" type="presParOf" srcId="{2DA598E7-DF42-4C85-90A7-8E5CEBF6EC32}" destId="{0ED3C9D6-CE15-4B48-9E68-2C39903EAB84}" srcOrd="12" destOrd="0" presId="urn:microsoft.com/office/officeart/2005/8/layout/cycle8"/>
    <dgm:cxn modelId="{0CE0A7B1-0FD9-4778-B47C-B54663D65CEB}" type="presParOf" srcId="{2DA598E7-DF42-4C85-90A7-8E5CEBF6EC32}" destId="{09496B2C-7F0A-4730-BECD-0DEAFE15B647}" srcOrd="13" destOrd="0" presId="urn:microsoft.com/office/officeart/2005/8/layout/cycle8"/>
    <dgm:cxn modelId="{F745CC9E-A7FB-49B1-8A28-25317A48386C}" type="presParOf" srcId="{2DA598E7-DF42-4C85-90A7-8E5CEBF6EC32}" destId="{24E8B582-3974-470D-AA35-13353A979993}" srcOrd="14"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345E7-8A98-4E40-BC3B-0C3B4A84B942}">
      <dsp:nvSpPr>
        <dsp:cNvPr id="0" name=""/>
        <dsp:cNvSpPr/>
      </dsp:nvSpPr>
      <dsp:spPr>
        <a:xfrm>
          <a:off x="415742" y="141985"/>
          <a:ext cx="1834896" cy="1834896"/>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dirty="0"/>
            <a:t>Review of </a:t>
          </a:r>
          <a:r>
            <a:rPr lang="en-GB" sz="1000" kern="1200" dirty="0"/>
            <a:t>the</a:t>
          </a:r>
          <a:r>
            <a:rPr lang="en-GB" sz="1050" kern="1200" dirty="0"/>
            <a:t> MARM Protocol. </a:t>
          </a:r>
        </a:p>
      </dsp:txBody>
      <dsp:txXfrm>
        <a:off x="1382776" y="530809"/>
        <a:ext cx="655320" cy="546100"/>
      </dsp:txXfrm>
    </dsp:sp>
    <dsp:sp modelId="{048E3B33-5D2A-4BA6-BE33-EF8AB8F46D2D}">
      <dsp:nvSpPr>
        <dsp:cNvPr id="0" name=""/>
        <dsp:cNvSpPr/>
      </dsp:nvSpPr>
      <dsp:spPr>
        <a:xfrm>
          <a:off x="391365" y="217114"/>
          <a:ext cx="1834896" cy="1834896"/>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t>Consultation with MARM </a:t>
          </a:r>
          <a:r>
            <a:rPr lang="en-GB" sz="1200" kern="1200" dirty="0"/>
            <a:t>referrers</a:t>
          </a:r>
          <a:r>
            <a:rPr lang="en-GB" sz="1000" kern="1200" dirty="0"/>
            <a:t> and attendees</a:t>
          </a:r>
        </a:p>
      </dsp:txBody>
      <dsp:txXfrm>
        <a:off x="828245" y="1407612"/>
        <a:ext cx="982980" cy="480568"/>
      </dsp:txXfrm>
    </dsp:sp>
    <dsp:sp modelId="{0B6E3ACD-7B67-46FB-8360-ACF81A3646E7}">
      <dsp:nvSpPr>
        <dsp:cNvPr id="0" name=""/>
        <dsp:cNvSpPr/>
      </dsp:nvSpPr>
      <dsp:spPr>
        <a:xfrm>
          <a:off x="340161" y="141985"/>
          <a:ext cx="1834896" cy="1834896"/>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GB" sz="1050" kern="1200" dirty="0"/>
            <a:t>Audit of the MARM process. </a:t>
          </a:r>
        </a:p>
      </dsp:txBody>
      <dsp:txXfrm>
        <a:off x="552703" y="530809"/>
        <a:ext cx="655320" cy="546100"/>
      </dsp:txXfrm>
    </dsp:sp>
    <dsp:sp modelId="{0ED3C9D6-CE15-4B48-9E68-2C39903EAB84}">
      <dsp:nvSpPr>
        <dsp:cNvPr id="0" name=""/>
        <dsp:cNvSpPr/>
      </dsp:nvSpPr>
      <dsp:spPr>
        <a:xfrm>
          <a:off x="302304" y="28397"/>
          <a:ext cx="2062073" cy="2062073"/>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96B2C-7F0A-4730-BECD-0DEAFE15B647}">
      <dsp:nvSpPr>
        <dsp:cNvPr id="0" name=""/>
        <dsp:cNvSpPr/>
      </dsp:nvSpPr>
      <dsp:spPr>
        <a:xfrm>
          <a:off x="277776" y="103409"/>
          <a:ext cx="2062073" cy="2062073"/>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E8B582-3974-470D-AA35-13353A979993}">
      <dsp:nvSpPr>
        <dsp:cNvPr id="0" name=""/>
        <dsp:cNvSpPr/>
      </dsp:nvSpPr>
      <dsp:spPr>
        <a:xfrm>
          <a:off x="226421" y="28397"/>
          <a:ext cx="2062073" cy="2062073"/>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A56A-70A1-44FD-902F-4B1CDB06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Harman</dc:creator>
  <cp:keywords/>
  <dc:description/>
  <cp:lastModifiedBy>Sam Harman</cp:lastModifiedBy>
  <cp:revision>4</cp:revision>
  <dcterms:created xsi:type="dcterms:W3CDTF">2024-07-26T14:38:00Z</dcterms:created>
  <dcterms:modified xsi:type="dcterms:W3CDTF">2024-07-29T10:45:00Z</dcterms:modified>
</cp:coreProperties>
</file>